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AED8" w14:textId="77777777" w:rsidR="00D5547E" w:rsidRPr="009E51FC" w:rsidRDefault="00D5547E" w:rsidP="004A6D2F"/>
    <w:tbl>
      <w:tblPr>
        <w:tblW w:w="9304" w:type="dxa"/>
        <w:tblInd w:w="108" w:type="dxa"/>
        <w:tblLayout w:type="fixed"/>
        <w:tblLook w:val="04A0" w:firstRow="1" w:lastRow="0" w:firstColumn="1" w:lastColumn="0" w:noHBand="0" w:noVBand="1"/>
      </w:tblPr>
      <w:tblGrid>
        <w:gridCol w:w="448"/>
        <w:gridCol w:w="2115"/>
        <w:gridCol w:w="6741"/>
      </w:tblGrid>
      <w:tr w:rsidR="00CE544A" w:rsidRPr="00975B07" w14:paraId="54EEDFF0" w14:textId="77777777" w:rsidTr="002F4C08">
        <w:trPr>
          <w:trHeight w:val="285"/>
        </w:trPr>
        <w:tc>
          <w:tcPr>
            <w:tcW w:w="2563" w:type="dxa"/>
            <w:gridSpan w:val="2"/>
            <w:shd w:val="clear" w:color="auto" w:fill="auto"/>
          </w:tcPr>
          <w:p w14:paraId="7C6A793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41" w:type="dxa"/>
            <w:shd w:val="clear" w:color="auto" w:fill="auto"/>
          </w:tcPr>
          <w:p w14:paraId="1BBA4B7E" w14:textId="77777777" w:rsidR="00F445B1" w:rsidRPr="00F95BC9" w:rsidRDefault="00953E32" w:rsidP="00953E32">
            <w:pPr>
              <w:rPr>
                <w:rStyle w:val="Firstpagetablebold"/>
              </w:rPr>
            </w:pPr>
            <w:r>
              <w:rPr>
                <w:rStyle w:val="Firstpagetablebold"/>
              </w:rPr>
              <w:t>Cabinet</w:t>
            </w:r>
          </w:p>
        </w:tc>
      </w:tr>
      <w:tr w:rsidR="00CE544A" w:rsidRPr="00975B07" w14:paraId="07EA408F" w14:textId="77777777" w:rsidTr="002F4C08">
        <w:trPr>
          <w:trHeight w:val="285"/>
        </w:trPr>
        <w:tc>
          <w:tcPr>
            <w:tcW w:w="2563" w:type="dxa"/>
            <w:gridSpan w:val="2"/>
            <w:shd w:val="clear" w:color="auto" w:fill="auto"/>
          </w:tcPr>
          <w:p w14:paraId="6B11D8B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41" w:type="dxa"/>
            <w:shd w:val="clear" w:color="auto" w:fill="auto"/>
          </w:tcPr>
          <w:p w14:paraId="26B4FA12" w14:textId="77164291" w:rsidR="00F445B1" w:rsidRPr="001356F1" w:rsidRDefault="00BF0DC2" w:rsidP="00F547C1">
            <w:pPr>
              <w:rPr>
                <w:b/>
              </w:rPr>
            </w:pPr>
            <w:r>
              <w:rPr>
                <w:b/>
              </w:rPr>
              <w:t>9</w:t>
            </w:r>
            <w:r w:rsidR="002F4C08">
              <w:rPr>
                <w:b/>
                <w:vertAlign w:val="superscript"/>
              </w:rPr>
              <w:t xml:space="preserve"> </w:t>
            </w:r>
            <w:r w:rsidR="00A60A7F">
              <w:rPr>
                <w:b/>
              </w:rPr>
              <w:t xml:space="preserve"> </w:t>
            </w:r>
            <w:r w:rsidR="00F547C1">
              <w:rPr>
                <w:b/>
              </w:rPr>
              <w:t>December 2020</w:t>
            </w:r>
          </w:p>
        </w:tc>
      </w:tr>
      <w:tr w:rsidR="00CE544A" w:rsidRPr="00975B07" w14:paraId="4CCB2ACB" w14:textId="77777777" w:rsidTr="002F4C08">
        <w:trPr>
          <w:trHeight w:val="285"/>
        </w:trPr>
        <w:tc>
          <w:tcPr>
            <w:tcW w:w="2563" w:type="dxa"/>
            <w:gridSpan w:val="2"/>
            <w:shd w:val="clear" w:color="auto" w:fill="auto"/>
          </w:tcPr>
          <w:p w14:paraId="40BB746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41" w:type="dxa"/>
            <w:shd w:val="clear" w:color="auto" w:fill="auto"/>
          </w:tcPr>
          <w:p w14:paraId="726CA38C" w14:textId="77777777" w:rsidR="00F445B1" w:rsidRPr="001356F1" w:rsidRDefault="000E79BB" w:rsidP="004A3174">
            <w:pPr>
              <w:rPr>
                <w:rStyle w:val="Firstpagetablebold"/>
              </w:rPr>
            </w:pPr>
            <w:r w:rsidRPr="000E79BB">
              <w:rPr>
                <w:rStyle w:val="Firstpagetablebold"/>
              </w:rPr>
              <w:t>Head of Planning</w:t>
            </w:r>
            <w:r w:rsidR="004A3174">
              <w:rPr>
                <w:rStyle w:val="Firstpagetablebold"/>
              </w:rPr>
              <w:t xml:space="preserve"> Services</w:t>
            </w:r>
          </w:p>
        </w:tc>
      </w:tr>
      <w:tr w:rsidR="00CE544A" w:rsidRPr="00975B07" w14:paraId="35142607" w14:textId="77777777" w:rsidTr="002F4C08">
        <w:trPr>
          <w:trHeight w:val="285"/>
        </w:trPr>
        <w:tc>
          <w:tcPr>
            <w:tcW w:w="2563" w:type="dxa"/>
            <w:gridSpan w:val="2"/>
            <w:shd w:val="clear" w:color="auto" w:fill="auto"/>
          </w:tcPr>
          <w:p w14:paraId="29358E2E" w14:textId="77777777" w:rsidR="00F445B1" w:rsidRPr="00975B07" w:rsidRDefault="00F445B1" w:rsidP="004A6D2F">
            <w:pPr>
              <w:rPr>
                <w:rStyle w:val="Firstpagetablebold"/>
              </w:rPr>
            </w:pPr>
            <w:r w:rsidRPr="00975B07">
              <w:rPr>
                <w:rStyle w:val="Firstpagetablebold"/>
              </w:rPr>
              <w:t xml:space="preserve">Title of Report: </w:t>
            </w:r>
          </w:p>
        </w:tc>
        <w:tc>
          <w:tcPr>
            <w:tcW w:w="6741" w:type="dxa"/>
            <w:shd w:val="clear" w:color="auto" w:fill="auto"/>
          </w:tcPr>
          <w:p w14:paraId="069C4BCA" w14:textId="77777777" w:rsidR="00F445B1" w:rsidRPr="001356F1" w:rsidRDefault="000E79BB" w:rsidP="004D3936">
            <w:pPr>
              <w:rPr>
                <w:rStyle w:val="Firstpagetablebold"/>
              </w:rPr>
            </w:pPr>
            <w:r>
              <w:rPr>
                <w:rStyle w:val="Firstpagetablebold"/>
              </w:rPr>
              <w:t xml:space="preserve">Community Infrastructure Levy </w:t>
            </w:r>
            <w:r w:rsidR="004A23F1">
              <w:rPr>
                <w:rStyle w:val="Firstpagetablebold"/>
              </w:rPr>
              <w:t xml:space="preserve">(CIL) </w:t>
            </w:r>
            <w:r w:rsidR="00625BE2">
              <w:rPr>
                <w:rStyle w:val="Firstpagetablebold"/>
              </w:rPr>
              <w:t xml:space="preserve">–  </w:t>
            </w:r>
            <w:r w:rsidR="004D3936">
              <w:rPr>
                <w:rStyle w:val="Firstpagetablebold"/>
              </w:rPr>
              <w:t>In Kind Policy</w:t>
            </w:r>
          </w:p>
        </w:tc>
      </w:tr>
      <w:tr w:rsidR="003C3580" w:rsidRPr="00975B07" w14:paraId="7497A2A3" w14:textId="77777777" w:rsidTr="002F4C08">
        <w:trPr>
          <w:trHeight w:val="285"/>
        </w:trPr>
        <w:tc>
          <w:tcPr>
            <w:tcW w:w="2563" w:type="dxa"/>
            <w:gridSpan w:val="2"/>
            <w:shd w:val="clear" w:color="auto" w:fill="auto"/>
          </w:tcPr>
          <w:p w14:paraId="6103A35F" w14:textId="77777777" w:rsidR="003C3580" w:rsidRPr="00975B07" w:rsidRDefault="003C3580" w:rsidP="004A6D2F">
            <w:pPr>
              <w:rPr>
                <w:rStyle w:val="Firstpagetablebold"/>
              </w:rPr>
            </w:pPr>
          </w:p>
        </w:tc>
        <w:tc>
          <w:tcPr>
            <w:tcW w:w="6741" w:type="dxa"/>
            <w:shd w:val="clear" w:color="auto" w:fill="auto"/>
          </w:tcPr>
          <w:p w14:paraId="639F62A1" w14:textId="77777777" w:rsidR="003C3580" w:rsidRDefault="003C3580" w:rsidP="004D3936">
            <w:pPr>
              <w:rPr>
                <w:rStyle w:val="Firstpagetablebold"/>
              </w:rPr>
            </w:pPr>
          </w:p>
        </w:tc>
      </w:tr>
      <w:tr w:rsidR="00D5547E" w14:paraId="5E8F0804" w14:textId="77777777" w:rsidTr="002F4C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5"/>
        </w:trPr>
        <w:tc>
          <w:tcPr>
            <w:tcW w:w="9304" w:type="dxa"/>
            <w:gridSpan w:val="3"/>
            <w:tcBorders>
              <w:bottom w:val="single" w:sz="8" w:space="0" w:color="000000"/>
            </w:tcBorders>
            <w:hideMark/>
          </w:tcPr>
          <w:p w14:paraId="7847337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9949BFF" w14:textId="77777777" w:rsidTr="002F4C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79"/>
        </w:trPr>
        <w:tc>
          <w:tcPr>
            <w:tcW w:w="2563" w:type="dxa"/>
            <w:gridSpan w:val="2"/>
            <w:tcBorders>
              <w:top w:val="single" w:sz="8" w:space="0" w:color="000000"/>
              <w:left w:val="single" w:sz="8" w:space="0" w:color="000000"/>
              <w:bottom w:val="nil"/>
              <w:right w:val="nil"/>
            </w:tcBorders>
            <w:hideMark/>
          </w:tcPr>
          <w:p w14:paraId="303377EB" w14:textId="77777777" w:rsidR="00D5547E" w:rsidRDefault="00D5547E">
            <w:pPr>
              <w:rPr>
                <w:rStyle w:val="Firstpagetablebold"/>
              </w:rPr>
            </w:pPr>
            <w:r>
              <w:rPr>
                <w:rStyle w:val="Firstpagetablebold"/>
              </w:rPr>
              <w:t>Purpose of report:</w:t>
            </w:r>
          </w:p>
        </w:tc>
        <w:tc>
          <w:tcPr>
            <w:tcW w:w="6741" w:type="dxa"/>
            <w:tcBorders>
              <w:top w:val="single" w:sz="8" w:space="0" w:color="000000"/>
              <w:left w:val="nil"/>
              <w:bottom w:val="nil"/>
              <w:right w:val="single" w:sz="8" w:space="0" w:color="000000"/>
            </w:tcBorders>
            <w:hideMark/>
          </w:tcPr>
          <w:p w14:paraId="418C2C84" w14:textId="77777777" w:rsidR="00D5547E" w:rsidRPr="001356F1" w:rsidRDefault="00693751" w:rsidP="00131BDC">
            <w:r>
              <w:t xml:space="preserve">To </w:t>
            </w:r>
            <w:r w:rsidR="00A60A7F">
              <w:t xml:space="preserve">approve the policy for </w:t>
            </w:r>
            <w:r w:rsidR="00131BDC">
              <w:t>Community Infrastructure Levy (CIL) Payment in Kind</w:t>
            </w:r>
            <w:r w:rsidR="00A60A7F">
              <w:t>.</w:t>
            </w:r>
          </w:p>
        </w:tc>
      </w:tr>
      <w:tr w:rsidR="00D5547E" w14:paraId="548463B3" w14:textId="77777777" w:rsidTr="002F4C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5"/>
        </w:trPr>
        <w:tc>
          <w:tcPr>
            <w:tcW w:w="2563" w:type="dxa"/>
            <w:gridSpan w:val="2"/>
            <w:tcBorders>
              <w:top w:val="nil"/>
              <w:left w:val="single" w:sz="8" w:space="0" w:color="000000"/>
              <w:bottom w:val="nil"/>
              <w:right w:val="nil"/>
            </w:tcBorders>
            <w:hideMark/>
          </w:tcPr>
          <w:p w14:paraId="15314986" w14:textId="77777777" w:rsidR="00D5547E" w:rsidRDefault="00D5547E">
            <w:pPr>
              <w:rPr>
                <w:rStyle w:val="Firstpagetablebold"/>
              </w:rPr>
            </w:pPr>
            <w:r>
              <w:rPr>
                <w:rStyle w:val="Firstpagetablebold"/>
              </w:rPr>
              <w:t>Key decision:</w:t>
            </w:r>
          </w:p>
        </w:tc>
        <w:tc>
          <w:tcPr>
            <w:tcW w:w="6741" w:type="dxa"/>
            <w:tcBorders>
              <w:top w:val="nil"/>
              <w:left w:val="nil"/>
              <w:bottom w:val="nil"/>
              <w:right w:val="single" w:sz="8" w:space="0" w:color="000000"/>
            </w:tcBorders>
            <w:hideMark/>
          </w:tcPr>
          <w:p w14:paraId="1EDE62E3" w14:textId="77777777" w:rsidR="00D5547E" w:rsidRPr="001356F1" w:rsidRDefault="005D6AC6" w:rsidP="00B06D2D">
            <w:r>
              <w:t>Yes</w:t>
            </w:r>
          </w:p>
        </w:tc>
      </w:tr>
      <w:tr w:rsidR="00D5547E" w14:paraId="40105D83" w14:textId="77777777" w:rsidTr="002F4C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7"/>
        </w:trPr>
        <w:tc>
          <w:tcPr>
            <w:tcW w:w="2563" w:type="dxa"/>
            <w:gridSpan w:val="2"/>
            <w:tcBorders>
              <w:top w:val="nil"/>
              <w:left w:val="single" w:sz="8" w:space="0" w:color="000000"/>
              <w:bottom w:val="nil"/>
              <w:right w:val="nil"/>
            </w:tcBorders>
            <w:hideMark/>
          </w:tcPr>
          <w:p w14:paraId="75F19D92" w14:textId="0E0E2ED8" w:rsidR="00D5547E" w:rsidRDefault="0025228B" w:rsidP="0025228B">
            <w:pPr>
              <w:rPr>
                <w:rStyle w:val="Firstpagetablebold"/>
              </w:rPr>
            </w:pPr>
            <w:r>
              <w:rPr>
                <w:rStyle w:val="Firstpagetablebold"/>
              </w:rPr>
              <w:t>Cabinet</w:t>
            </w:r>
            <w:r w:rsidR="00D5547E">
              <w:rPr>
                <w:rStyle w:val="Firstpagetablebold"/>
              </w:rPr>
              <w:t xml:space="preserve"> Member:</w:t>
            </w:r>
          </w:p>
        </w:tc>
        <w:tc>
          <w:tcPr>
            <w:tcW w:w="6741" w:type="dxa"/>
            <w:tcBorders>
              <w:top w:val="nil"/>
              <w:left w:val="nil"/>
              <w:bottom w:val="nil"/>
              <w:right w:val="single" w:sz="8" w:space="0" w:color="000000"/>
            </w:tcBorders>
            <w:hideMark/>
          </w:tcPr>
          <w:p w14:paraId="5136D82F" w14:textId="383E39A8" w:rsidR="00D5547E" w:rsidRPr="001356F1" w:rsidRDefault="002F4C08" w:rsidP="004A3174">
            <w:r>
              <w:t xml:space="preserve">Councillor </w:t>
            </w:r>
            <w:r>
              <w:rPr>
                <w:rFonts w:cs="Arial"/>
                <w:bCs/>
              </w:rPr>
              <w:t>Alex Hollingsworth</w:t>
            </w:r>
            <w:r>
              <w:t>, Planning and Housing Delivery</w:t>
            </w:r>
          </w:p>
        </w:tc>
      </w:tr>
      <w:tr w:rsidR="0080749A" w14:paraId="06565DCC" w14:textId="77777777" w:rsidTr="002F4C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2"/>
        </w:trPr>
        <w:tc>
          <w:tcPr>
            <w:tcW w:w="2563" w:type="dxa"/>
            <w:gridSpan w:val="2"/>
            <w:tcBorders>
              <w:top w:val="nil"/>
              <w:left w:val="single" w:sz="8" w:space="0" w:color="000000"/>
              <w:bottom w:val="nil"/>
              <w:right w:val="nil"/>
            </w:tcBorders>
          </w:tcPr>
          <w:p w14:paraId="4EE04DA5" w14:textId="77777777" w:rsidR="0080749A" w:rsidRDefault="0080749A">
            <w:pPr>
              <w:rPr>
                <w:rStyle w:val="Firstpagetablebold"/>
              </w:rPr>
            </w:pPr>
            <w:r>
              <w:rPr>
                <w:rStyle w:val="Firstpagetablebold"/>
              </w:rPr>
              <w:t>Corporate Priority:</w:t>
            </w:r>
          </w:p>
        </w:tc>
        <w:tc>
          <w:tcPr>
            <w:tcW w:w="6741" w:type="dxa"/>
            <w:tcBorders>
              <w:top w:val="nil"/>
              <w:left w:val="nil"/>
              <w:bottom w:val="nil"/>
              <w:right w:val="single" w:sz="8" w:space="0" w:color="000000"/>
            </w:tcBorders>
          </w:tcPr>
          <w:p w14:paraId="0E0F91BB" w14:textId="1CEA5347" w:rsidR="0080749A" w:rsidRPr="001356F1" w:rsidRDefault="00AD1F7D" w:rsidP="00E97F4D">
            <w:r>
              <w:t xml:space="preserve">Foster an inclusive economy; </w:t>
            </w:r>
            <w:r w:rsidRPr="00AD1F7D">
              <w:t>Deliver more, affordable housing</w:t>
            </w:r>
            <w:r>
              <w:t xml:space="preserve">; </w:t>
            </w:r>
            <w:r w:rsidRPr="00AD1F7D">
              <w:t>Support flourishing communities</w:t>
            </w:r>
            <w:r>
              <w:t xml:space="preserve">; </w:t>
            </w:r>
            <w:r w:rsidRPr="00AD1F7D">
              <w:t>Pursue a zero carbon Oxford</w:t>
            </w:r>
          </w:p>
        </w:tc>
      </w:tr>
      <w:tr w:rsidR="00D5547E" w14:paraId="4F223C55" w14:textId="77777777" w:rsidTr="002F4C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84"/>
        </w:trPr>
        <w:tc>
          <w:tcPr>
            <w:tcW w:w="2563" w:type="dxa"/>
            <w:gridSpan w:val="2"/>
            <w:tcBorders>
              <w:top w:val="nil"/>
              <w:left w:val="single" w:sz="8" w:space="0" w:color="000000"/>
              <w:bottom w:val="nil"/>
              <w:right w:val="nil"/>
            </w:tcBorders>
            <w:hideMark/>
          </w:tcPr>
          <w:p w14:paraId="3A590AB1" w14:textId="77777777" w:rsidR="00D5547E" w:rsidRDefault="00D5547E">
            <w:pPr>
              <w:rPr>
                <w:rStyle w:val="Firstpagetablebold"/>
              </w:rPr>
            </w:pPr>
            <w:r>
              <w:rPr>
                <w:rStyle w:val="Firstpagetablebold"/>
              </w:rPr>
              <w:t>Policy Framework:</w:t>
            </w:r>
          </w:p>
        </w:tc>
        <w:tc>
          <w:tcPr>
            <w:tcW w:w="6741" w:type="dxa"/>
            <w:tcBorders>
              <w:top w:val="nil"/>
              <w:left w:val="nil"/>
              <w:bottom w:val="nil"/>
              <w:right w:val="single" w:sz="8" w:space="0" w:color="000000"/>
            </w:tcBorders>
            <w:hideMark/>
          </w:tcPr>
          <w:p w14:paraId="04FBE8E5" w14:textId="7F7AEA68" w:rsidR="00D5547E" w:rsidRPr="001356F1" w:rsidRDefault="00CC3205" w:rsidP="00E97F4D">
            <w:r w:rsidRPr="00CC3205">
              <w:t>Council Strategy 2020/24</w:t>
            </w:r>
          </w:p>
        </w:tc>
      </w:tr>
      <w:tr w:rsidR="005F7F7E" w:rsidRPr="00975B07" w14:paraId="6CFBD1F8" w14:textId="77777777" w:rsidTr="002F4C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8"/>
        </w:trPr>
        <w:tc>
          <w:tcPr>
            <w:tcW w:w="9304" w:type="dxa"/>
            <w:gridSpan w:val="3"/>
            <w:tcBorders>
              <w:bottom w:val="single" w:sz="8" w:space="0" w:color="000000"/>
            </w:tcBorders>
          </w:tcPr>
          <w:p w14:paraId="6F7169FC" w14:textId="48BA6CF1" w:rsidR="005F7F7E" w:rsidRPr="00975B07" w:rsidRDefault="00213B07" w:rsidP="00D925C5">
            <w:proofErr w:type="spellStart"/>
            <w:r>
              <w:rPr>
                <w:rStyle w:val="Firstpagetablebold"/>
              </w:rPr>
              <w:t>Recommendation</w:t>
            </w:r>
            <w:r w:rsidR="005F7F7E">
              <w:rPr>
                <w:rStyle w:val="Firstpagetablebold"/>
              </w:rPr>
              <w:t>:</w:t>
            </w:r>
            <w:r>
              <w:rPr>
                <w:rStyle w:val="Firstpagetablebold"/>
                <w:b w:val="0"/>
              </w:rPr>
              <w:t>That</w:t>
            </w:r>
            <w:proofErr w:type="spellEnd"/>
            <w:r>
              <w:rPr>
                <w:rStyle w:val="Firstpagetablebold"/>
                <w:b w:val="0"/>
              </w:rPr>
              <w:t xml:space="preserve"> </w:t>
            </w:r>
            <w:bookmarkStart w:id="0" w:name="_GoBack"/>
            <w:bookmarkEnd w:id="0"/>
            <w:r w:rsidR="005F7F7E" w:rsidRPr="002F4C08">
              <w:rPr>
                <w:rStyle w:val="Firstpagetablebold"/>
                <w:b w:val="0"/>
              </w:rPr>
              <w:t xml:space="preserve"> C</w:t>
            </w:r>
            <w:r w:rsidR="00D925C5" w:rsidRPr="002F4C08">
              <w:rPr>
                <w:rStyle w:val="Firstpagetablebold"/>
                <w:b w:val="0"/>
              </w:rPr>
              <w:t>abinet</w:t>
            </w:r>
            <w:r w:rsidR="005F7F7E" w:rsidRPr="002F4C08">
              <w:rPr>
                <w:rStyle w:val="Firstpagetablebold"/>
                <w:b w:val="0"/>
              </w:rPr>
              <w:t xml:space="preserve"> resolves to:</w:t>
            </w:r>
          </w:p>
        </w:tc>
      </w:tr>
      <w:tr w:rsidR="001C2CC9" w:rsidRPr="00975B07" w14:paraId="0FABAE52" w14:textId="77777777" w:rsidTr="002F4C0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4"/>
        </w:trPr>
        <w:tc>
          <w:tcPr>
            <w:tcW w:w="448" w:type="dxa"/>
            <w:tcBorders>
              <w:top w:val="single" w:sz="8" w:space="0" w:color="000000"/>
              <w:left w:val="single" w:sz="8" w:space="0" w:color="000000"/>
              <w:bottom w:val="single" w:sz="4" w:space="0" w:color="auto"/>
              <w:right w:val="nil"/>
            </w:tcBorders>
          </w:tcPr>
          <w:p w14:paraId="13B306D1" w14:textId="77777777" w:rsidR="001C2CC9" w:rsidRDefault="001C2CC9" w:rsidP="004A6D2F"/>
          <w:p w14:paraId="56192CCF" w14:textId="77777777" w:rsidR="008D2A29" w:rsidRDefault="008D2A29" w:rsidP="004A6D2F">
            <w:r>
              <w:t>1.</w:t>
            </w:r>
          </w:p>
          <w:p w14:paraId="1ED8D379" w14:textId="77777777" w:rsidR="00EC46D0" w:rsidRPr="00975B07" w:rsidRDefault="00EC46D0" w:rsidP="004A6D2F"/>
        </w:tc>
        <w:tc>
          <w:tcPr>
            <w:tcW w:w="8856" w:type="dxa"/>
            <w:gridSpan w:val="2"/>
            <w:tcBorders>
              <w:top w:val="single" w:sz="8" w:space="0" w:color="000000"/>
              <w:left w:val="nil"/>
              <w:bottom w:val="single" w:sz="4" w:space="0" w:color="auto"/>
              <w:right w:val="single" w:sz="8" w:space="0" w:color="000000"/>
            </w:tcBorders>
            <w:shd w:val="clear" w:color="auto" w:fill="auto"/>
          </w:tcPr>
          <w:p w14:paraId="7F358D5D" w14:textId="77777777" w:rsidR="00EC46D0" w:rsidRDefault="00EC46D0" w:rsidP="004A3174"/>
          <w:p w14:paraId="447D22C5" w14:textId="79DB2F85" w:rsidR="0036687C" w:rsidRPr="00235284" w:rsidRDefault="00131BDC" w:rsidP="0029258A">
            <w:r w:rsidRPr="002F4C08">
              <w:rPr>
                <w:b/>
              </w:rPr>
              <w:t>Approve</w:t>
            </w:r>
            <w:r w:rsidRPr="00131BDC">
              <w:t xml:space="preserve"> the </w:t>
            </w:r>
            <w:r w:rsidR="00894664">
              <w:t>Community Infrastructure Levy (CIL) In Kind</w:t>
            </w:r>
            <w:r w:rsidRPr="00131BDC">
              <w:t xml:space="preserve"> Policy (</w:t>
            </w:r>
            <w:r w:rsidR="0029258A">
              <w:t>pursuant to r</w:t>
            </w:r>
            <w:r w:rsidRPr="00131BDC">
              <w:t>egulation</w:t>
            </w:r>
            <w:r w:rsidR="0029258A">
              <w:t>s</w:t>
            </w:r>
            <w:r w:rsidRPr="00131BDC">
              <w:t xml:space="preserve"> </w:t>
            </w:r>
            <w:r w:rsidR="00260A0E">
              <w:t>73</w:t>
            </w:r>
            <w:r w:rsidR="0029258A">
              <w:t>,</w:t>
            </w:r>
            <w:r w:rsidR="00260A0E">
              <w:t xml:space="preserve"> 73A</w:t>
            </w:r>
            <w:r w:rsidR="0029258A">
              <w:t>, 73B and 74</w:t>
            </w:r>
            <w:r w:rsidRPr="00131BDC">
              <w:t xml:space="preserve"> of the Community Infrastructure Lev</w:t>
            </w:r>
            <w:r w:rsidR="00260A0E">
              <w:t>y Regulations 2010 (as amended)</w:t>
            </w:r>
            <w:r w:rsidR="0029258A">
              <w:t xml:space="preserve"> (“the CIL Regulations”)</w:t>
            </w:r>
            <w:r w:rsidR="00AD1F7D">
              <w:t xml:space="preserve"> which will come into force on 21 December 2020 if approved</w:t>
            </w:r>
            <w:r w:rsidR="002F4C08">
              <w:t>.</w:t>
            </w:r>
          </w:p>
        </w:tc>
      </w:tr>
    </w:tbl>
    <w:p w14:paraId="24ED44C1" w14:textId="77777777"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AD237A2" w14:textId="77777777" w:rsidTr="002F4C0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0B0D46C" w14:textId="77777777" w:rsidR="00966D42" w:rsidRPr="00975B07" w:rsidRDefault="00966D42" w:rsidP="00263EA3">
            <w:pPr>
              <w:jc w:val="center"/>
            </w:pPr>
            <w:r w:rsidRPr="00745BF0">
              <w:rPr>
                <w:rStyle w:val="Firstpagetablebold"/>
              </w:rPr>
              <w:t>Appendices</w:t>
            </w:r>
          </w:p>
        </w:tc>
      </w:tr>
      <w:tr w:rsidR="00ED5860" w:rsidRPr="00975B07" w14:paraId="1F6B017A" w14:textId="77777777" w:rsidTr="002F4C08">
        <w:tc>
          <w:tcPr>
            <w:tcW w:w="2438" w:type="dxa"/>
            <w:tcBorders>
              <w:top w:val="single" w:sz="8" w:space="0" w:color="000000"/>
              <w:left w:val="single" w:sz="8" w:space="0" w:color="000000"/>
              <w:bottom w:val="single" w:sz="4" w:space="0" w:color="auto"/>
              <w:right w:val="nil"/>
            </w:tcBorders>
            <w:shd w:val="clear" w:color="auto" w:fill="auto"/>
          </w:tcPr>
          <w:p w14:paraId="7DAD1A30" w14:textId="77777777" w:rsidR="00ED5860" w:rsidRDefault="00ED5860" w:rsidP="004A6D2F">
            <w:r w:rsidRPr="00975B07">
              <w:t>Appendix 1</w:t>
            </w:r>
          </w:p>
          <w:p w14:paraId="74D2A98E" w14:textId="77777777" w:rsidR="008F4C62" w:rsidRPr="00975B07" w:rsidRDefault="008F4C62" w:rsidP="004A6D2F">
            <w:r>
              <w:t>Appendix 2</w:t>
            </w:r>
          </w:p>
        </w:tc>
        <w:tc>
          <w:tcPr>
            <w:tcW w:w="6406" w:type="dxa"/>
            <w:tcBorders>
              <w:top w:val="single" w:sz="8" w:space="0" w:color="000000"/>
              <w:left w:val="nil"/>
              <w:bottom w:val="single" w:sz="4" w:space="0" w:color="auto"/>
              <w:right w:val="single" w:sz="8" w:space="0" w:color="000000"/>
            </w:tcBorders>
          </w:tcPr>
          <w:p w14:paraId="50BFB22F" w14:textId="77777777" w:rsidR="008F4C62" w:rsidRDefault="00260A0E" w:rsidP="00260A0E">
            <w:r>
              <w:t>Proposed In Kind Policy</w:t>
            </w:r>
          </w:p>
          <w:p w14:paraId="652389D1" w14:textId="77777777" w:rsidR="008F4C62" w:rsidRPr="001356F1" w:rsidRDefault="008F4C62" w:rsidP="00260A0E">
            <w:r>
              <w:t>Risk Assessment</w:t>
            </w:r>
          </w:p>
        </w:tc>
      </w:tr>
    </w:tbl>
    <w:p w14:paraId="1C1E42C9" w14:textId="77777777" w:rsidR="0040736F" w:rsidRPr="001356F1" w:rsidRDefault="00F66DCA" w:rsidP="004A6D2F">
      <w:pPr>
        <w:pStyle w:val="Heading1"/>
      </w:pPr>
      <w:r w:rsidRPr="001356F1">
        <w:t xml:space="preserve">Introduction </w:t>
      </w:r>
      <w:r w:rsidR="00404032" w:rsidRPr="001356F1">
        <w:t xml:space="preserve"> </w:t>
      </w:r>
    </w:p>
    <w:p w14:paraId="4FF4DEDA" w14:textId="5A9BD803" w:rsidR="00E9673F" w:rsidRDefault="000A39F8" w:rsidP="000A39F8">
      <w:pPr>
        <w:pStyle w:val="bParagraphtext"/>
      </w:pPr>
      <w:r>
        <w:t>Th</w:t>
      </w:r>
      <w:r w:rsidR="00260A0E">
        <w:t>is</w:t>
      </w:r>
      <w:r>
        <w:t xml:space="preserve"> report </w:t>
      </w:r>
      <w:r w:rsidR="0029258A">
        <w:t>seeks</w:t>
      </w:r>
      <w:r>
        <w:t xml:space="preserve"> </w:t>
      </w:r>
      <w:r w:rsidR="003C0972">
        <w:t xml:space="preserve">Cabinet </w:t>
      </w:r>
      <w:r>
        <w:t xml:space="preserve">approval for </w:t>
      </w:r>
      <w:r w:rsidR="00CF2B86">
        <w:t xml:space="preserve">the introduction of </w:t>
      </w:r>
      <w:r>
        <w:t>a</w:t>
      </w:r>
      <w:r w:rsidR="00260A0E">
        <w:t>n In Kind CIL</w:t>
      </w:r>
      <w:r w:rsidR="003C0972">
        <w:t xml:space="preserve"> Policy to allow the Council to accept CIL</w:t>
      </w:r>
      <w:r w:rsidR="00894664">
        <w:t xml:space="preserve"> in the form of</w:t>
      </w:r>
      <w:r w:rsidR="003C0972">
        <w:t xml:space="preserve"> </w:t>
      </w:r>
      <w:r w:rsidR="00BC2650">
        <w:t xml:space="preserve">in kind payments either in the form of </w:t>
      </w:r>
      <w:r w:rsidR="00954CA7">
        <w:t xml:space="preserve">the provision of </w:t>
      </w:r>
      <w:r w:rsidR="00BC2650">
        <w:t>land or the provision of infrastructure.</w:t>
      </w:r>
      <w:r w:rsidR="008E5075">
        <w:t xml:space="preserve"> </w:t>
      </w:r>
    </w:p>
    <w:p w14:paraId="01987758" w14:textId="77777777" w:rsidR="00FA071E" w:rsidRDefault="00FA071E" w:rsidP="00FA071E">
      <w:pPr>
        <w:pStyle w:val="bParagraphtext"/>
        <w:numPr>
          <w:ilvl w:val="0"/>
          <w:numId w:val="0"/>
        </w:numPr>
        <w:ind w:left="360"/>
      </w:pPr>
    </w:p>
    <w:p w14:paraId="626A7DFB" w14:textId="77777777" w:rsidR="00C83A3C" w:rsidRDefault="00C83A3C" w:rsidP="00C83A3C">
      <w:pPr>
        <w:pStyle w:val="bParagraphtext"/>
        <w:numPr>
          <w:ilvl w:val="0"/>
          <w:numId w:val="0"/>
        </w:numPr>
        <w:ind w:left="360" w:hanging="360"/>
      </w:pPr>
    </w:p>
    <w:p w14:paraId="6F2736CC" w14:textId="77777777" w:rsidR="00B728FC" w:rsidRDefault="00260A0E" w:rsidP="008F101A">
      <w:pPr>
        <w:pStyle w:val="bParagraphtext"/>
        <w:numPr>
          <w:ilvl w:val="0"/>
          <w:numId w:val="0"/>
        </w:numPr>
        <w:spacing w:before="240"/>
        <w:ind w:left="360" w:hanging="360"/>
        <w:outlineLvl w:val="0"/>
        <w:rPr>
          <w:b/>
          <w:color w:val="auto"/>
        </w:rPr>
      </w:pPr>
      <w:r>
        <w:rPr>
          <w:b/>
          <w:color w:val="auto"/>
        </w:rPr>
        <w:lastRenderedPageBreak/>
        <w:t>In Kind Policy</w:t>
      </w:r>
    </w:p>
    <w:p w14:paraId="4E6E33C2" w14:textId="30AB30BE" w:rsidR="00650172" w:rsidRDefault="00FC25B5" w:rsidP="00FC25B5">
      <w:pPr>
        <w:pStyle w:val="ListParagraph"/>
      </w:pPr>
      <w:r>
        <w:t>The CIL Regulations allow the Council to accept full or part payment of a CIL liability by way of the transfer of land to the Council</w:t>
      </w:r>
      <w:r w:rsidR="0029258A">
        <w:t xml:space="preserve"> or the provision of infrastructure</w:t>
      </w:r>
      <w:r>
        <w:t xml:space="preserve">. </w:t>
      </w:r>
      <w:r w:rsidR="005944C1">
        <w:t xml:space="preserve">  </w:t>
      </w:r>
      <w:r w:rsidR="00650172">
        <w:rPr>
          <w:color w:val="auto"/>
        </w:rPr>
        <w:t>Any decisions made under this policy will require approval by Cabinet, which is also the case for the council’s discretionary Exceptional Circumstances Policy.</w:t>
      </w:r>
      <w:r w:rsidR="00650172" w:rsidRPr="008576AA">
        <w:rPr>
          <w:color w:val="auto"/>
        </w:rPr>
        <w:t xml:space="preserve">  </w:t>
      </w:r>
      <w:r w:rsidR="00650172">
        <w:t xml:space="preserve">The utilisation of the policy will be on a case by case basis and at the discretion of the Cabinet.  </w:t>
      </w:r>
    </w:p>
    <w:p w14:paraId="74C4867F" w14:textId="77777777" w:rsidR="00FC25B5" w:rsidRDefault="00650172" w:rsidP="00FC25B5">
      <w:pPr>
        <w:pStyle w:val="ListParagraph"/>
      </w:pPr>
      <w:r>
        <w:t>This policy provides flexibility and opens up potential benefits</w:t>
      </w:r>
      <w:r w:rsidR="0029258A">
        <w:t>.</w:t>
      </w:r>
      <w:r>
        <w:t xml:space="preserve"> </w:t>
      </w:r>
      <w:r w:rsidR="00FC25B5">
        <w:t xml:space="preserve">For example, where the Council would need to invest levy receipts in a project there may be time, cost and efficiency benefits in accepting completed infrastructure in payment of the levy.  </w:t>
      </w:r>
      <w:r w:rsidR="00FC25B5" w:rsidRPr="00FC25B5">
        <w:t>Payment in kind can also enable developers, users and authorities to have more certainty about the timescale over which certain infrastructure items will be delivered.</w:t>
      </w:r>
    </w:p>
    <w:p w14:paraId="32689AFE" w14:textId="490557B1" w:rsidR="00FC25B5" w:rsidRPr="00FC25B5" w:rsidRDefault="00FC25B5" w:rsidP="00FC25B5">
      <w:pPr>
        <w:pStyle w:val="ListParagraph"/>
        <w:rPr>
          <w:color w:val="auto"/>
        </w:rPr>
      </w:pPr>
      <w:r w:rsidRPr="00FC25B5">
        <w:t xml:space="preserve">Where the payment of CIL by </w:t>
      </w:r>
      <w:r w:rsidR="0029258A">
        <w:t xml:space="preserve">land transfer or </w:t>
      </w:r>
      <w:r w:rsidRPr="00FC25B5">
        <w:t xml:space="preserve">infrastructure provision is considered acceptable the Council will enter into a </w:t>
      </w:r>
      <w:r w:rsidR="0029258A">
        <w:t>land/</w:t>
      </w:r>
      <w:r w:rsidRPr="00FC25B5">
        <w:t>infrastructure agreement prior to the development commencing. This agreement will include the information specified in Regulation</w:t>
      </w:r>
      <w:r w:rsidR="00D82FA4">
        <w:t>s</w:t>
      </w:r>
      <w:r w:rsidRPr="00FC25B5">
        <w:t xml:space="preserve"> </w:t>
      </w:r>
      <w:r w:rsidR="00DB5A8B">
        <w:t xml:space="preserve">73 and </w:t>
      </w:r>
      <w:r w:rsidRPr="00FC25B5">
        <w:t>73A.</w:t>
      </w:r>
    </w:p>
    <w:p w14:paraId="720EC8A1" w14:textId="77777777" w:rsidR="002C5B6C" w:rsidRPr="003C0972" w:rsidRDefault="00E85054" w:rsidP="003C0972">
      <w:pPr>
        <w:pStyle w:val="ListParagraph"/>
        <w:rPr>
          <w:color w:val="auto"/>
        </w:rPr>
      </w:pPr>
      <w:r w:rsidRPr="00E85054">
        <w:rPr>
          <w:color w:val="auto"/>
        </w:rPr>
        <w:t xml:space="preserve">The benefits of adopting a payment in kind policy include supporting the delivery of developments that are complex in their nature and scale. </w:t>
      </w:r>
    </w:p>
    <w:p w14:paraId="3C33B7D5" w14:textId="50099DF0" w:rsidR="001B5D2E" w:rsidRPr="001B5D2E" w:rsidRDefault="009B11F0" w:rsidP="001B5D2E">
      <w:pPr>
        <w:pStyle w:val="bParagraphtext"/>
      </w:pPr>
      <w:r>
        <w:t xml:space="preserve">In order to introduce this </w:t>
      </w:r>
      <w:r w:rsidR="005B3EB9">
        <w:t xml:space="preserve">policy </w:t>
      </w:r>
      <w:r w:rsidR="0029258A">
        <w:t>the council is</w:t>
      </w:r>
      <w:r>
        <w:t xml:space="preserve"> required </w:t>
      </w:r>
      <w:r w:rsidR="0029258A">
        <w:t xml:space="preserve">to </w:t>
      </w:r>
      <w:r w:rsidR="001B5D2E" w:rsidRPr="001B5D2E">
        <w:t>issue a document which—</w:t>
      </w:r>
    </w:p>
    <w:p w14:paraId="27203D39" w14:textId="77777777" w:rsidR="001B5D2E" w:rsidRPr="001B5D2E" w:rsidRDefault="001B5D2E" w:rsidP="001B5D2E">
      <w:pPr>
        <w:pStyle w:val="bParagraphtext"/>
        <w:numPr>
          <w:ilvl w:val="0"/>
          <w:numId w:val="52"/>
        </w:numPr>
      </w:pPr>
      <w:r w:rsidRPr="001B5D2E">
        <w:t>gives notice that it is willing to accept infrastructure payments in its area,</w:t>
      </w:r>
    </w:p>
    <w:p w14:paraId="1AD97B31" w14:textId="77777777" w:rsidR="001B5D2E" w:rsidRPr="001B5D2E" w:rsidRDefault="001B5D2E" w:rsidP="001B5D2E">
      <w:pPr>
        <w:pStyle w:val="bParagraphtext"/>
        <w:numPr>
          <w:ilvl w:val="0"/>
          <w:numId w:val="52"/>
        </w:numPr>
      </w:pPr>
      <w:r w:rsidRPr="001B5D2E">
        <w:t xml:space="preserve">states the date on which the charging authority </w:t>
      </w:r>
      <w:r w:rsidR="00733F65">
        <w:t>can</w:t>
      </w:r>
      <w:r w:rsidR="00A51155">
        <w:t xml:space="preserve"> </w:t>
      </w:r>
      <w:r w:rsidRPr="001B5D2E">
        <w:t>begin accepting infrastructure payments, and</w:t>
      </w:r>
    </w:p>
    <w:p w14:paraId="2457C538" w14:textId="77777777" w:rsidR="001B5D2E" w:rsidRPr="001B5D2E" w:rsidRDefault="001B5D2E" w:rsidP="001B5D2E">
      <w:pPr>
        <w:pStyle w:val="bParagraphtext"/>
        <w:numPr>
          <w:ilvl w:val="0"/>
          <w:numId w:val="52"/>
        </w:numPr>
      </w:pPr>
      <w:r w:rsidRPr="001B5D2E">
        <w:t>includes a policy statement setting out the infrastructure projects, or types of infrastructure, which it will consider accepting the provision of as infrastructure payments (this may be done by reference to the charging authority’s infrastructure list);</w:t>
      </w:r>
    </w:p>
    <w:p w14:paraId="5635B495" w14:textId="021EC204" w:rsidR="00BE4F79" w:rsidRPr="00DB71AE" w:rsidRDefault="005944C1" w:rsidP="00CC3205">
      <w:pPr>
        <w:pStyle w:val="ListParagraph"/>
        <w:rPr>
          <w:b/>
          <w:color w:val="FF0000"/>
        </w:rPr>
      </w:pPr>
      <w:r>
        <w:t>The Document must be published on the Council</w:t>
      </w:r>
      <w:r w:rsidR="006C10D1">
        <w:t>’</w:t>
      </w:r>
      <w:r>
        <w:t>s</w:t>
      </w:r>
      <w:r w:rsidR="001B5D2E" w:rsidRPr="001B5D2E">
        <w:t xml:space="preserve"> website;</w:t>
      </w:r>
      <w:r w:rsidR="001B5D2E">
        <w:t xml:space="preserve"> and </w:t>
      </w:r>
      <w:r>
        <w:t>be made</w:t>
      </w:r>
      <w:r w:rsidR="001B5D2E">
        <w:t xml:space="preserve"> available for inspection </w:t>
      </w:r>
      <w:r w:rsidR="001B5D2E" w:rsidRPr="001B5D2E">
        <w:t>at its principal office, and</w:t>
      </w:r>
      <w:r w:rsidR="001B5D2E">
        <w:t xml:space="preserve"> </w:t>
      </w:r>
      <w:r w:rsidR="001B5D2E" w:rsidRPr="001B5D2E">
        <w:t>at such other places within its area as it considers appropriate</w:t>
      </w:r>
      <w:r w:rsidR="001B5D2E">
        <w:t xml:space="preserve"> </w:t>
      </w:r>
      <w:r w:rsidR="009B11F0">
        <w:t>(</w:t>
      </w:r>
      <w:r w:rsidR="005B3EB9">
        <w:t>a</w:t>
      </w:r>
      <w:r w:rsidR="009B11F0" w:rsidRPr="009B11F0">
        <w:t xml:space="preserve">s per regulation </w:t>
      </w:r>
      <w:r w:rsidR="001B5D2E">
        <w:t>73B</w:t>
      </w:r>
      <w:r w:rsidR="009B11F0" w:rsidRPr="009B11F0">
        <w:t xml:space="preserve"> of the CIL Regulations</w:t>
      </w:r>
      <w:r w:rsidR="00DB5A8B">
        <w:t>).</w:t>
      </w:r>
      <w:r w:rsidR="009B11F0">
        <w:t xml:space="preserve"> </w:t>
      </w:r>
      <w:r w:rsidR="00CC3205">
        <w:t xml:space="preserve"> </w:t>
      </w:r>
      <w:r w:rsidR="00CC3205" w:rsidRPr="00CC3205">
        <w:t xml:space="preserve">Due </w:t>
      </w:r>
      <w:r w:rsidR="00302C7F">
        <w:t xml:space="preserve">to </w:t>
      </w:r>
      <w:r w:rsidR="00CC3205" w:rsidRPr="00CC3205">
        <w:t>the office closure during this current COVID-19 emergency</w:t>
      </w:r>
      <w:r w:rsidR="00D82FA4">
        <w:t>,</w:t>
      </w:r>
      <w:r w:rsidR="00CC3205" w:rsidRPr="00CC3205">
        <w:t xml:space="preserve"> the document will not be available for inspection, however, if anyone requests a hard copy of the document we will be able to send a copy by po</w:t>
      </w:r>
      <w:r w:rsidR="00CA041E">
        <w:t>s</w:t>
      </w:r>
      <w:r w:rsidR="00CC3205" w:rsidRPr="00CC3205">
        <w:t>t.</w:t>
      </w:r>
      <w:r w:rsidR="00CA041E">
        <w:t xml:space="preserve">  A copy will be available on the Council’s website.</w:t>
      </w:r>
    </w:p>
    <w:p w14:paraId="655D9DA8" w14:textId="77777777" w:rsidR="00846F8E" w:rsidRPr="00DB71AE" w:rsidRDefault="00846F8E" w:rsidP="00DB71AE">
      <w:pPr>
        <w:ind w:left="360" w:hanging="360"/>
        <w:rPr>
          <w:rStyle w:val="Firstpagetablebold"/>
          <w:b w:val="0"/>
        </w:rPr>
      </w:pPr>
      <w:r w:rsidRPr="00DB71AE">
        <w:rPr>
          <w:b/>
        </w:rPr>
        <w:t>Financial implications</w:t>
      </w:r>
    </w:p>
    <w:p w14:paraId="53761497" w14:textId="12FAD0DD" w:rsidR="00993360" w:rsidRDefault="00E609B6" w:rsidP="00E23A15">
      <w:pPr>
        <w:pStyle w:val="ListParagraph"/>
      </w:pPr>
      <w:r w:rsidRPr="00E609B6">
        <w:t>Any CIL payments made through the provision of land or infrastructure</w:t>
      </w:r>
      <w:r w:rsidR="00D82FA4">
        <w:t xml:space="preserve"> </w:t>
      </w:r>
      <w:r w:rsidR="00E23A15">
        <w:t>could</w:t>
      </w:r>
      <w:r w:rsidRPr="00E609B6">
        <w:t xml:space="preserve"> result in a</w:t>
      </w:r>
      <w:r w:rsidR="00B30207">
        <w:t xml:space="preserve"> </w:t>
      </w:r>
      <w:r w:rsidRPr="00E609B6">
        <w:t>reduction</w:t>
      </w:r>
      <w:r w:rsidR="00B30207">
        <w:t>, equal to the value of the land or infrastructure,</w:t>
      </w:r>
      <w:r w:rsidRPr="00E609B6">
        <w:t xml:space="preserve"> in the amount of financial contributions </w:t>
      </w:r>
      <w:r w:rsidR="000501BB">
        <w:t xml:space="preserve">paid to and made </w:t>
      </w:r>
      <w:r w:rsidRPr="00E609B6">
        <w:t xml:space="preserve">available through CIL for </w:t>
      </w:r>
      <w:r w:rsidR="007E1A75">
        <w:t xml:space="preserve">strategic </w:t>
      </w:r>
      <w:r w:rsidRPr="00E609B6">
        <w:t>infrastructure delivery.</w:t>
      </w:r>
      <w:r w:rsidR="00E23A15">
        <w:t xml:space="preserve">  </w:t>
      </w:r>
      <w:r w:rsidR="00E23A15" w:rsidRPr="00E23A15">
        <w:t xml:space="preserve">However, the value of the CIL overall would be unchanged as the </w:t>
      </w:r>
      <w:r w:rsidR="00DB5A8B">
        <w:t xml:space="preserve">land or </w:t>
      </w:r>
      <w:r w:rsidR="00E23A15" w:rsidRPr="00E23A15">
        <w:t xml:space="preserve">infrastructure would have a value. This would be considered as part of the individual cabinet report for each request. </w:t>
      </w:r>
      <w:r w:rsidRPr="00E609B6">
        <w:t xml:space="preserve"> </w:t>
      </w:r>
      <w:r w:rsidR="00E23A15">
        <w:t>Any request</w:t>
      </w:r>
      <w:r w:rsidR="00DB5A8B">
        <w:t>s</w:t>
      </w:r>
      <w:r w:rsidR="00E23A15">
        <w:t xml:space="preserve"> that are approved</w:t>
      </w:r>
      <w:r w:rsidR="000501BB">
        <w:t xml:space="preserve"> should not delay the delivery of strategic infrastructure as the Council </w:t>
      </w:r>
      <w:r w:rsidR="00265F7E">
        <w:t>need only</w:t>
      </w:r>
      <w:r w:rsidR="000501BB">
        <w:t xml:space="preserve"> agree to the </w:t>
      </w:r>
      <w:r w:rsidR="000501BB" w:rsidRPr="00E609B6">
        <w:t xml:space="preserve">provision of land or infrastructure </w:t>
      </w:r>
      <w:r w:rsidR="000501BB">
        <w:t xml:space="preserve">where </w:t>
      </w:r>
      <w:r w:rsidR="00993360">
        <w:t>this will accelerate the</w:t>
      </w:r>
      <w:r w:rsidR="00EE0D86">
        <w:t xml:space="preserve"> delivery of its </w:t>
      </w:r>
      <w:r w:rsidR="00993360" w:rsidRPr="001B5D2E">
        <w:t>infrastructure list</w:t>
      </w:r>
      <w:r w:rsidR="00993360">
        <w:t xml:space="preserve">. </w:t>
      </w:r>
    </w:p>
    <w:p w14:paraId="7400C788" w14:textId="2FCF9F0C" w:rsidR="0094584E" w:rsidRPr="0094584E" w:rsidRDefault="00993360" w:rsidP="00385DFC">
      <w:pPr>
        <w:pStyle w:val="ListParagraph"/>
      </w:pPr>
      <w:r>
        <w:lastRenderedPageBreak/>
        <w:t>T</w:t>
      </w:r>
      <w:r w:rsidR="00E33A17">
        <w:t>h</w:t>
      </w:r>
      <w:r w:rsidR="00CC36C2">
        <w:t xml:space="preserve">ere is no overall cost saving to an applicant </w:t>
      </w:r>
      <w:r>
        <w:t xml:space="preserve">where it is agreed they are able to utilise </w:t>
      </w:r>
      <w:r w:rsidR="00DB5A8B">
        <w:t>the In-Kind policy</w:t>
      </w:r>
      <w:r>
        <w:t xml:space="preserve">. </w:t>
      </w:r>
      <w:r w:rsidR="00E56A4B">
        <w:t xml:space="preserve">An applicant's </w:t>
      </w:r>
      <w:r w:rsidR="004D30E2">
        <w:t xml:space="preserve">CIL liability is unchanged but the amount of its financial contribution </w:t>
      </w:r>
      <w:r w:rsidR="00E56A4B">
        <w:t xml:space="preserve">will be </w:t>
      </w:r>
      <w:r w:rsidR="004D30E2">
        <w:t>lowered on account of its l</w:t>
      </w:r>
      <w:r w:rsidR="00CC36C2" w:rsidRPr="00E609B6">
        <w:t>and or infrastructure</w:t>
      </w:r>
      <w:r w:rsidR="00D82FA4">
        <w:t xml:space="preserve"> p</w:t>
      </w:r>
      <w:r w:rsidR="00954CA7">
        <w:t>rovision</w:t>
      </w:r>
      <w:r w:rsidR="004D30E2">
        <w:t xml:space="preserve">. There will always remain a financial component on account of the </w:t>
      </w:r>
      <w:r w:rsidR="0094584E" w:rsidRPr="0094584E">
        <w:t>CIL Regulations plac</w:t>
      </w:r>
      <w:r w:rsidR="00385DFC">
        <w:t>ing</w:t>
      </w:r>
      <w:r w:rsidR="0094584E" w:rsidRPr="0094584E">
        <w:t xml:space="preserve"> a requirement on the CIL Charging Authority to pass </w:t>
      </w:r>
      <w:r w:rsidR="009C0491">
        <w:t>15% (or 25% in areas with a Neighbourhood Plan)</w:t>
      </w:r>
      <w:r w:rsidR="0094584E" w:rsidRPr="0094584E">
        <w:t xml:space="preserve"> of the CIL monies direct to Parish Council</w:t>
      </w:r>
      <w:r w:rsidR="009C0491">
        <w:t>s</w:t>
      </w:r>
      <w:r w:rsidR="00385DFC">
        <w:t xml:space="preserve"> and to collect an administration fee</w:t>
      </w:r>
      <w:r w:rsidR="0094584E" w:rsidRPr="0094584E">
        <w:t>.</w:t>
      </w:r>
      <w:r w:rsidR="009C0491">
        <w:t xml:space="preserve"> Unless the Parish Council </w:t>
      </w:r>
      <w:r w:rsidR="00BC2650">
        <w:t xml:space="preserve">or Neighbourhood Plan Area </w:t>
      </w:r>
      <w:r w:rsidR="009C0491">
        <w:t xml:space="preserve">it </w:t>
      </w:r>
      <w:r w:rsidR="00DB5A8B">
        <w:t>a</w:t>
      </w:r>
      <w:r w:rsidR="009C0491">
        <w:t>ffects is in agreement that the in kind payment fulfils the infrastructure measures within their area</w:t>
      </w:r>
      <w:r w:rsidR="008F4C62">
        <w:t xml:space="preserve"> </w:t>
      </w:r>
      <w:r w:rsidR="009C0491">
        <w:t>the applicant will need to meet the Neighbourhood fund requirement through a financial contribution</w:t>
      </w:r>
      <w:r w:rsidR="00385DFC">
        <w:t>,</w:t>
      </w:r>
      <w:r w:rsidR="00B30207">
        <w:t xml:space="preserve"> in addition to the </w:t>
      </w:r>
      <w:r w:rsidR="00B30207" w:rsidRPr="00E609B6">
        <w:t>provision of land or infrastructure</w:t>
      </w:r>
      <w:r w:rsidR="009C0491">
        <w:t xml:space="preserve">. </w:t>
      </w:r>
    </w:p>
    <w:p w14:paraId="5CF3B513" w14:textId="77777777" w:rsidR="0094584E" w:rsidRDefault="009C0491" w:rsidP="002404D1">
      <w:pPr>
        <w:pStyle w:val="ListParagraph"/>
      </w:pPr>
      <w:r w:rsidRPr="008F4C62">
        <w:t xml:space="preserve">The policy statement and in-kind guidance notes (Appendix </w:t>
      </w:r>
      <w:r w:rsidR="008F4C62" w:rsidRPr="008F4C62">
        <w:t>1</w:t>
      </w:r>
      <w:r w:rsidRPr="008F4C62">
        <w:t xml:space="preserve">) make </w:t>
      </w:r>
      <w:r w:rsidR="00DB5A8B">
        <w:t xml:space="preserve">it </w:t>
      </w:r>
      <w:r w:rsidRPr="008F4C62">
        <w:t xml:space="preserve">clear that an agreement in writing will be established between the CIL liable party and </w:t>
      </w:r>
      <w:r w:rsidR="008F4C62" w:rsidRPr="008F4C62">
        <w:t>Oxford City Council</w:t>
      </w:r>
      <w:r w:rsidRPr="008F4C62">
        <w:t xml:space="preserve">. </w:t>
      </w:r>
    </w:p>
    <w:p w14:paraId="0C767FBC" w14:textId="77777777" w:rsidR="007E1A75" w:rsidRPr="008F4C62" w:rsidRDefault="007E1A75" w:rsidP="002404D1">
      <w:pPr>
        <w:pStyle w:val="ListParagraph"/>
      </w:pPr>
      <w:r>
        <w:t>The 5% administration due from any CIL payments will also need to be met through a financial contribution.</w:t>
      </w:r>
    </w:p>
    <w:p w14:paraId="390EFD01" w14:textId="77777777" w:rsidR="00846F8E" w:rsidRPr="00042271" w:rsidRDefault="00846F8E" w:rsidP="00042271">
      <w:pPr>
        <w:pStyle w:val="bParagraphtext"/>
        <w:numPr>
          <w:ilvl w:val="0"/>
          <w:numId w:val="0"/>
        </w:numPr>
        <w:rPr>
          <w:b/>
        </w:rPr>
      </w:pPr>
      <w:r w:rsidRPr="00042271">
        <w:rPr>
          <w:b/>
        </w:rPr>
        <w:t xml:space="preserve">Legal </w:t>
      </w:r>
      <w:r w:rsidRPr="00042271">
        <w:rPr>
          <w:b/>
          <w:color w:val="auto"/>
        </w:rPr>
        <w:t>issues</w:t>
      </w:r>
    </w:p>
    <w:p w14:paraId="79F4ABC0" w14:textId="38D36DD5" w:rsidR="00CC3205" w:rsidRDefault="00D56BAB" w:rsidP="00CC3205">
      <w:pPr>
        <w:pStyle w:val="ListParagraph"/>
        <w:rPr>
          <w:shd w:val="clear" w:color="auto" w:fill="FFFFFF"/>
        </w:rPr>
      </w:pPr>
      <w:r w:rsidRPr="00D56BAB">
        <w:rPr>
          <w:shd w:val="clear" w:color="auto" w:fill="FFFFFF"/>
        </w:rPr>
        <w:t xml:space="preserve">Regulations 73 and 73A of the CIL Regulations permit the acceptance of payments in kind </w:t>
      </w:r>
      <w:r w:rsidR="00954CA7">
        <w:rPr>
          <w:shd w:val="clear" w:color="auto" w:fill="FFFFFF"/>
        </w:rPr>
        <w:t xml:space="preserve">through the </w:t>
      </w:r>
      <w:r w:rsidR="00D82FA4">
        <w:rPr>
          <w:shd w:val="clear" w:color="auto" w:fill="FFFFFF"/>
        </w:rPr>
        <w:t xml:space="preserve">provision of </w:t>
      </w:r>
      <w:r w:rsidRPr="00D56BAB">
        <w:rPr>
          <w:shd w:val="clear" w:color="auto" w:fill="FFFFFF"/>
        </w:rPr>
        <w:t xml:space="preserve">land </w:t>
      </w:r>
      <w:r w:rsidR="00D64FDD">
        <w:rPr>
          <w:shd w:val="clear" w:color="auto" w:fill="FFFFFF"/>
        </w:rPr>
        <w:t>or</w:t>
      </w:r>
      <w:r w:rsidRPr="00D56BAB">
        <w:rPr>
          <w:shd w:val="clear" w:color="auto" w:fill="FFFFFF"/>
        </w:rPr>
        <w:t xml:space="preserve"> infrastructure in full or part payment of a CIL liability.  Regulations 73B and 74 set out further provisions in respect of this. The government has recently carried out a consultation and published a White Paper relating to proposals for the reform of the planning system in England</w:t>
      </w:r>
      <w:r w:rsidR="00CC3205">
        <w:rPr>
          <w:shd w:val="clear" w:color="auto" w:fill="FFFFFF"/>
        </w:rPr>
        <w:t xml:space="preserve"> </w:t>
      </w:r>
      <w:r w:rsidRPr="00D56BAB">
        <w:rPr>
          <w:shd w:val="clear" w:color="auto" w:fill="FFFFFF"/>
        </w:rPr>
        <w:t>“Planning for the Future” (The White Paper) which included changes to the way in which the levy is calculated and received. At the time of finalising this report it is unknown what changes will be made in the approach to contributions and CIL</w:t>
      </w:r>
    </w:p>
    <w:p w14:paraId="7C360EC0" w14:textId="3A6DF0F1" w:rsidR="00846F8E" w:rsidRPr="00CC3205" w:rsidRDefault="00846F8E" w:rsidP="00CC3205">
      <w:pPr>
        <w:rPr>
          <w:b/>
          <w:highlight w:val="yellow"/>
        </w:rPr>
      </w:pPr>
      <w:r w:rsidRPr="00CC3205">
        <w:rPr>
          <w:b/>
        </w:rPr>
        <w:t>Level of risk</w:t>
      </w:r>
    </w:p>
    <w:p w14:paraId="40E0D9DB" w14:textId="77777777" w:rsidR="00846F8E" w:rsidRDefault="0011164C" w:rsidP="00846F8E">
      <w:pPr>
        <w:pStyle w:val="bParagraphtext"/>
      </w:pPr>
      <w:r w:rsidRPr="00846F8E">
        <w:rPr>
          <w:color w:val="auto"/>
        </w:rPr>
        <w:t xml:space="preserve">A risk assessment has been undertaken and the risk register is attached (Appendix </w:t>
      </w:r>
      <w:r w:rsidR="008F4C62">
        <w:rPr>
          <w:color w:val="auto"/>
        </w:rPr>
        <w:t>2</w:t>
      </w:r>
      <w:r w:rsidRPr="00846F8E">
        <w:rPr>
          <w:color w:val="auto"/>
        </w:rPr>
        <w:t xml:space="preserve">).  </w:t>
      </w:r>
    </w:p>
    <w:p w14:paraId="0D127503" w14:textId="77777777" w:rsidR="00846F8E" w:rsidRPr="001356F1" w:rsidRDefault="00846F8E" w:rsidP="00846F8E">
      <w:pPr>
        <w:pStyle w:val="Heading1"/>
      </w:pPr>
      <w:r w:rsidRPr="001356F1">
        <w:t xml:space="preserve">Equalities impact </w:t>
      </w:r>
    </w:p>
    <w:p w14:paraId="181FAE63" w14:textId="77777777" w:rsidR="009833DD" w:rsidRDefault="009833DD" w:rsidP="00846F8E">
      <w:pPr>
        <w:pStyle w:val="bParagraphtext"/>
      </w:pPr>
      <w:r>
        <w:t>T</w:t>
      </w:r>
      <w:r w:rsidRPr="00AB7B72">
        <w:t>here are no equalities impacts arising from this report.</w:t>
      </w:r>
    </w:p>
    <w:p w14:paraId="057F6C35" w14:textId="77777777" w:rsidR="00302C7F" w:rsidRDefault="00302C7F" w:rsidP="00302C7F">
      <w:pPr>
        <w:pStyle w:val="bParagraphtext"/>
        <w:numPr>
          <w:ilvl w:val="0"/>
          <w:numId w:val="0"/>
        </w:numPr>
        <w:ind w:left="360" w:hanging="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E584BE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271CB9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29BCEC6" w14:textId="77777777" w:rsidR="00E87F7A" w:rsidRPr="001356F1" w:rsidRDefault="007B4DDB" w:rsidP="00A46E98">
            <w:r>
              <w:t>Lorraine Freeman</w:t>
            </w:r>
          </w:p>
        </w:tc>
      </w:tr>
      <w:tr w:rsidR="00DF093E" w:rsidRPr="001356F1" w14:paraId="19C5837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C6401A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63A05ABA" w14:textId="77777777" w:rsidR="00E87F7A" w:rsidRPr="001356F1" w:rsidRDefault="007B4DDB" w:rsidP="00EE017E">
            <w:r>
              <w:t>CIL</w:t>
            </w:r>
            <w:r w:rsidR="00EE017E">
              <w:t>, Data Analysis and Reporting Team leader</w:t>
            </w:r>
          </w:p>
        </w:tc>
      </w:tr>
      <w:tr w:rsidR="00DF093E" w:rsidRPr="001356F1" w14:paraId="292DEDBE" w14:textId="77777777" w:rsidTr="00A46E98">
        <w:trPr>
          <w:cantSplit/>
          <w:trHeight w:val="396"/>
        </w:trPr>
        <w:tc>
          <w:tcPr>
            <w:tcW w:w="3969" w:type="dxa"/>
            <w:tcBorders>
              <w:top w:val="nil"/>
              <w:left w:val="single" w:sz="8" w:space="0" w:color="000000"/>
              <w:bottom w:val="nil"/>
              <w:right w:val="nil"/>
            </w:tcBorders>
            <w:shd w:val="clear" w:color="auto" w:fill="auto"/>
          </w:tcPr>
          <w:p w14:paraId="4951234D"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8C42E38" w14:textId="77777777" w:rsidR="00E87F7A" w:rsidRPr="001356F1" w:rsidRDefault="00B62BB2" w:rsidP="00EE017E">
            <w:r w:rsidRPr="00B62BB2">
              <w:t>Planning</w:t>
            </w:r>
            <w:r w:rsidR="007B4DDB">
              <w:t xml:space="preserve"> </w:t>
            </w:r>
            <w:r w:rsidR="00EE017E">
              <w:t>Policy</w:t>
            </w:r>
          </w:p>
        </w:tc>
      </w:tr>
      <w:tr w:rsidR="00DF093E" w:rsidRPr="001356F1" w14:paraId="65F1C714" w14:textId="77777777" w:rsidTr="00A46E98">
        <w:trPr>
          <w:cantSplit/>
          <w:trHeight w:val="396"/>
        </w:trPr>
        <w:tc>
          <w:tcPr>
            <w:tcW w:w="3969" w:type="dxa"/>
            <w:tcBorders>
              <w:top w:val="nil"/>
              <w:left w:val="single" w:sz="8" w:space="0" w:color="000000"/>
              <w:bottom w:val="nil"/>
              <w:right w:val="nil"/>
            </w:tcBorders>
            <w:shd w:val="clear" w:color="auto" w:fill="auto"/>
          </w:tcPr>
          <w:p w14:paraId="62064BDE"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699662E" w14:textId="77777777" w:rsidR="00E87F7A" w:rsidRPr="001356F1" w:rsidRDefault="00E87F7A" w:rsidP="00B62BB2">
            <w:r w:rsidRPr="001356F1">
              <w:t xml:space="preserve">01865 </w:t>
            </w:r>
            <w:r w:rsidR="00B62BB2">
              <w:t>25217</w:t>
            </w:r>
            <w:r w:rsidR="007B4DDB">
              <w:t>8</w:t>
            </w:r>
          </w:p>
        </w:tc>
      </w:tr>
      <w:tr w:rsidR="005570B5" w:rsidRPr="001356F1" w14:paraId="7F28838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76F3857"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0D10E90" w14:textId="77777777" w:rsidR="00E87F7A" w:rsidRPr="001356F1" w:rsidRDefault="00FD7FDA" w:rsidP="007B4DDB">
            <w:pPr>
              <w:rPr>
                <w:rStyle w:val="Hyperlink"/>
                <w:color w:val="000000"/>
              </w:rPr>
            </w:pPr>
            <w:r>
              <w:rPr>
                <w:rStyle w:val="Hyperlink"/>
                <w:color w:val="000000"/>
              </w:rPr>
              <w:t>l</w:t>
            </w:r>
            <w:r w:rsidR="007B4DDB">
              <w:rPr>
                <w:rStyle w:val="Hyperlink"/>
                <w:color w:val="000000"/>
              </w:rPr>
              <w:t>freeman</w:t>
            </w:r>
            <w:r w:rsidR="00B62BB2">
              <w:rPr>
                <w:rStyle w:val="Hyperlink"/>
                <w:color w:val="000000"/>
              </w:rPr>
              <w:t>@oxford.gov.uk</w:t>
            </w:r>
          </w:p>
        </w:tc>
      </w:tr>
    </w:tbl>
    <w:p w14:paraId="504B9EE0" w14:textId="77777777" w:rsidR="00433B96" w:rsidRPr="001356F1" w:rsidRDefault="00433B96" w:rsidP="004A6D2F"/>
    <w:sectPr w:rsidR="00433B96" w:rsidRPr="001356F1"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74529" w14:textId="77777777" w:rsidR="002404D1" w:rsidRDefault="002404D1" w:rsidP="004A6D2F">
      <w:r>
        <w:separator/>
      </w:r>
    </w:p>
  </w:endnote>
  <w:endnote w:type="continuationSeparator" w:id="0">
    <w:p w14:paraId="2426C2C3" w14:textId="77777777" w:rsidR="002404D1" w:rsidRDefault="002404D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83749" w14:textId="77777777" w:rsidR="00367003" w:rsidRDefault="00367003" w:rsidP="004A6D2F">
    <w:pPr>
      <w:pStyle w:val="Footer"/>
    </w:pPr>
    <w:r>
      <w:t>Do not use a footer or page numbers.</w:t>
    </w:r>
  </w:p>
  <w:p w14:paraId="33CDDF6F" w14:textId="77777777" w:rsidR="00367003" w:rsidRDefault="00367003" w:rsidP="004A6D2F">
    <w:pPr>
      <w:pStyle w:val="Footer"/>
    </w:pPr>
  </w:p>
  <w:p w14:paraId="7C017F16" w14:textId="77777777" w:rsidR="00367003" w:rsidRDefault="00367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9882" w14:textId="77777777" w:rsidR="00367003" w:rsidRDefault="00367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36DE" w14:textId="77777777" w:rsidR="002404D1" w:rsidRDefault="002404D1" w:rsidP="004A6D2F">
      <w:r>
        <w:separator/>
      </w:r>
    </w:p>
  </w:footnote>
  <w:footnote w:type="continuationSeparator" w:id="0">
    <w:p w14:paraId="2AE54E47" w14:textId="77777777" w:rsidR="002404D1" w:rsidRDefault="002404D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FD0A" w14:textId="77777777" w:rsidR="00367003" w:rsidRDefault="00BA2D25" w:rsidP="00D5547E">
    <w:pPr>
      <w:pStyle w:val="Header"/>
      <w:jc w:val="right"/>
    </w:pPr>
    <w:r>
      <w:rPr>
        <w:noProof/>
      </w:rPr>
      <w:drawing>
        <wp:inline distT="0" distB="0" distL="0" distR="0" wp14:anchorId="48A427D6" wp14:editId="5C990832">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EA18DF"/>
    <w:multiLevelType w:val="singleLevel"/>
    <w:tmpl w:val="0809000F"/>
    <w:lvl w:ilvl="0">
      <w:start w:val="1"/>
      <w:numFmt w:val="decimal"/>
      <w:lvlText w:val="%1."/>
      <w:lvlJc w:val="left"/>
      <w:pPr>
        <w:ind w:left="720" w:hanging="360"/>
      </w:pPr>
      <w:rPr>
        <w:rFonts w:hint="default"/>
      </w:rPr>
    </w:lvl>
  </w:abstractNum>
  <w:abstractNum w:abstractNumId="16" w15:restartNumberingAfterBreak="0">
    <w:nsid w:val="112C6979"/>
    <w:multiLevelType w:val="hybridMultilevel"/>
    <w:tmpl w:val="181E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6F5F8D"/>
    <w:multiLevelType w:val="multilevel"/>
    <w:tmpl w:val="CF2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4E2EB9"/>
    <w:multiLevelType w:val="hybridMultilevel"/>
    <w:tmpl w:val="A92EB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A27DFE"/>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3457293C"/>
    <w:multiLevelType w:val="hybridMultilevel"/>
    <w:tmpl w:val="39B2B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6E5B33"/>
    <w:multiLevelType w:val="hybridMultilevel"/>
    <w:tmpl w:val="EAD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F1491"/>
    <w:multiLevelType w:val="hybridMultilevel"/>
    <w:tmpl w:val="44EE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9A6170"/>
    <w:multiLevelType w:val="multilevel"/>
    <w:tmpl w:val="C2FCB412"/>
    <w:lvl w:ilvl="0">
      <w:start w:val="1"/>
      <w:numFmt w:val="decimal"/>
      <w:pStyle w:val="ListParagraph"/>
      <w:lvlText w:val="%1."/>
      <w:lvlJc w:val="left"/>
      <w:pPr>
        <w:ind w:left="360" w:hanging="360"/>
      </w:pPr>
      <w:rPr>
        <w:rFonts w:hint="default"/>
        <w:b w:val="0"/>
        <w:color w:val="auto"/>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8476D7"/>
    <w:multiLevelType w:val="hybridMultilevel"/>
    <w:tmpl w:val="D2AC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669167B"/>
    <w:multiLevelType w:val="hybridMultilevel"/>
    <w:tmpl w:val="229ABB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675868EA"/>
    <w:multiLevelType w:val="hybridMultilevel"/>
    <w:tmpl w:val="485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CB73A7"/>
    <w:multiLevelType w:val="singleLevel"/>
    <w:tmpl w:val="0809000F"/>
    <w:lvl w:ilvl="0">
      <w:start w:val="1"/>
      <w:numFmt w:val="decimal"/>
      <w:lvlText w:val="%1."/>
      <w:lvlJc w:val="left"/>
      <w:pPr>
        <w:ind w:left="720" w:hanging="360"/>
      </w:pPr>
      <w:rPr>
        <w:rFonts w:hint="default"/>
      </w:rPr>
    </w:lvl>
  </w:abstractNum>
  <w:abstractNum w:abstractNumId="45"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852259"/>
    <w:multiLevelType w:val="hybridMultilevel"/>
    <w:tmpl w:val="E79E36B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ACE7EDA"/>
    <w:multiLevelType w:val="singleLevel"/>
    <w:tmpl w:val="08090001"/>
    <w:lvl w:ilvl="0">
      <w:start w:val="1"/>
      <w:numFmt w:val="bullet"/>
      <w:lvlText w:val=""/>
      <w:lvlJc w:val="left"/>
      <w:pPr>
        <w:ind w:left="720" w:hanging="360"/>
      </w:pPr>
      <w:rPr>
        <w:rFonts w:ascii="Symbol" w:hAnsi="Symbol" w:hint="default"/>
      </w:rPr>
    </w:lvl>
  </w:abstractNum>
  <w:abstractNum w:abstractNumId="48" w15:restartNumberingAfterBreak="0">
    <w:nsid w:val="7C8D6EBB"/>
    <w:multiLevelType w:val="singleLevel"/>
    <w:tmpl w:val="08090001"/>
    <w:lvl w:ilvl="0">
      <w:start w:val="1"/>
      <w:numFmt w:val="bullet"/>
      <w:lvlText w:val=""/>
      <w:lvlJc w:val="left"/>
      <w:pPr>
        <w:ind w:left="1080" w:hanging="360"/>
      </w:pPr>
      <w:rPr>
        <w:rFonts w:ascii="Symbol" w:hAnsi="Symbol" w:hint="default"/>
      </w:rPr>
    </w:lvl>
  </w:abstractNum>
  <w:abstractNum w:abstractNumId="49" w15:restartNumberingAfterBreak="0">
    <w:nsid w:val="7F8B4466"/>
    <w:multiLevelType w:val="hybridMultilevel"/>
    <w:tmpl w:val="6CA220A6"/>
    <w:lvl w:ilvl="0" w:tplc="3C5037E4">
      <w:start w:val="1"/>
      <w:numFmt w:val="bullet"/>
      <w:lvlText w:val=""/>
      <w:lvlJc w:val="left"/>
      <w:pPr>
        <w:ind w:left="1146" w:hanging="360"/>
      </w:pPr>
      <w:rPr>
        <w:rFonts w:ascii="Symbol" w:hAnsi="Symbol" w:hint="default"/>
      </w:rPr>
    </w:lvl>
    <w:lvl w:ilvl="1" w:tplc="82FC9604" w:tentative="1">
      <w:start w:val="1"/>
      <w:numFmt w:val="bullet"/>
      <w:lvlText w:val="o"/>
      <w:lvlJc w:val="left"/>
      <w:pPr>
        <w:ind w:left="1866" w:hanging="360"/>
      </w:pPr>
      <w:rPr>
        <w:rFonts w:ascii="Courier New" w:hAnsi="Courier New" w:cs="Courier New" w:hint="default"/>
      </w:rPr>
    </w:lvl>
    <w:lvl w:ilvl="2" w:tplc="88F6C9AA" w:tentative="1">
      <w:start w:val="1"/>
      <w:numFmt w:val="bullet"/>
      <w:lvlText w:val=""/>
      <w:lvlJc w:val="left"/>
      <w:pPr>
        <w:ind w:left="2586" w:hanging="360"/>
      </w:pPr>
      <w:rPr>
        <w:rFonts w:ascii="Wingdings" w:hAnsi="Wingdings" w:hint="default"/>
      </w:rPr>
    </w:lvl>
    <w:lvl w:ilvl="3" w:tplc="3BE89678" w:tentative="1">
      <w:start w:val="1"/>
      <w:numFmt w:val="bullet"/>
      <w:lvlText w:val=""/>
      <w:lvlJc w:val="left"/>
      <w:pPr>
        <w:ind w:left="3306" w:hanging="360"/>
      </w:pPr>
      <w:rPr>
        <w:rFonts w:ascii="Symbol" w:hAnsi="Symbol" w:hint="default"/>
      </w:rPr>
    </w:lvl>
    <w:lvl w:ilvl="4" w:tplc="0958B4D2" w:tentative="1">
      <w:start w:val="1"/>
      <w:numFmt w:val="bullet"/>
      <w:lvlText w:val="o"/>
      <w:lvlJc w:val="left"/>
      <w:pPr>
        <w:ind w:left="4026" w:hanging="360"/>
      </w:pPr>
      <w:rPr>
        <w:rFonts w:ascii="Courier New" w:hAnsi="Courier New" w:cs="Courier New" w:hint="default"/>
      </w:rPr>
    </w:lvl>
    <w:lvl w:ilvl="5" w:tplc="8354B2A2" w:tentative="1">
      <w:start w:val="1"/>
      <w:numFmt w:val="bullet"/>
      <w:lvlText w:val=""/>
      <w:lvlJc w:val="left"/>
      <w:pPr>
        <w:ind w:left="4746" w:hanging="360"/>
      </w:pPr>
      <w:rPr>
        <w:rFonts w:ascii="Wingdings" w:hAnsi="Wingdings" w:hint="default"/>
      </w:rPr>
    </w:lvl>
    <w:lvl w:ilvl="6" w:tplc="97E0F750" w:tentative="1">
      <w:start w:val="1"/>
      <w:numFmt w:val="bullet"/>
      <w:lvlText w:val=""/>
      <w:lvlJc w:val="left"/>
      <w:pPr>
        <w:ind w:left="5466" w:hanging="360"/>
      </w:pPr>
      <w:rPr>
        <w:rFonts w:ascii="Symbol" w:hAnsi="Symbol" w:hint="default"/>
      </w:rPr>
    </w:lvl>
    <w:lvl w:ilvl="7" w:tplc="648A7ABA" w:tentative="1">
      <w:start w:val="1"/>
      <w:numFmt w:val="bullet"/>
      <w:lvlText w:val="o"/>
      <w:lvlJc w:val="left"/>
      <w:pPr>
        <w:ind w:left="6186" w:hanging="360"/>
      </w:pPr>
      <w:rPr>
        <w:rFonts w:ascii="Courier New" w:hAnsi="Courier New" w:cs="Courier New" w:hint="default"/>
      </w:rPr>
    </w:lvl>
    <w:lvl w:ilvl="8" w:tplc="B1709910" w:tentative="1">
      <w:start w:val="1"/>
      <w:numFmt w:val="bullet"/>
      <w:lvlText w:val=""/>
      <w:lvlJc w:val="left"/>
      <w:pPr>
        <w:ind w:left="6906" w:hanging="360"/>
      </w:pPr>
      <w:rPr>
        <w:rFonts w:ascii="Wingdings" w:hAnsi="Wingdings" w:hint="default"/>
      </w:rPr>
    </w:lvl>
  </w:abstractNum>
  <w:num w:numId="1">
    <w:abstractNumId w:val="35"/>
  </w:num>
  <w:num w:numId="2">
    <w:abstractNumId w:val="42"/>
  </w:num>
  <w:num w:numId="3">
    <w:abstractNumId w:val="30"/>
  </w:num>
  <w:num w:numId="4">
    <w:abstractNumId w:val="22"/>
  </w:num>
  <w:num w:numId="5">
    <w:abstractNumId w:val="37"/>
  </w:num>
  <w:num w:numId="6">
    <w:abstractNumId w:val="43"/>
  </w:num>
  <w:num w:numId="7">
    <w:abstractNumId w:val="27"/>
  </w:num>
  <w:num w:numId="8">
    <w:abstractNumId w:val="25"/>
  </w:num>
  <w:num w:numId="9">
    <w:abstractNumId w:val="13"/>
  </w:num>
  <w:num w:numId="10">
    <w:abstractNumId w:val="18"/>
  </w:num>
  <w:num w:numId="11">
    <w:abstractNumId w:val="33"/>
  </w:num>
  <w:num w:numId="12">
    <w:abstractNumId w:val="31"/>
  </w:num>
  <w:num w:numId="13">
    <w:abstractNumId w:val="10"/>
  </w:num>
  <w:num w:numId="14">
    <w:abstractNumId w:val="32"/>
  </w:num>
  <w:num w:numId="15">
    <w:abstractNumId w:val="20"/>
  </w:num>
  <w:num w:numId="16">
    <w:abstractNumId w:val="11"/>
  </w:num>
  <w:num w:numId="17">
    <w:abstractNumId w:val="36"/>
  </w:num>
  <w:num w:numId="18">
    <w:abstractNumId w:val="12"/>
  </w:num>
  <w:num w:numId="19">
    <w:abstractNumId w:val="38"/>
  </w:num>
  <w:num w:numId="20">
    <w:abstractNumId w:val="21"/>
  </w:num>
  <w:num w:numId="21">
    <w:abstractNumId w:val="26"/>
  </w:num>
  <w:num w:numId="22">
    <w:abstractNumId w:val="14"/>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9"/>
  </w:num>
  <w:num w:numId="35">
    <w:abstractNumId w:val="48"/>
  </w:num>
  <w:num w:numId="36">
    <w:abstractNumId w:val="47"/>
  </w:num>
  <w:num w:numId="37">
    <w:abstractNumId w:val="15"/>
  </w:num>
  <w:num w:numId="38">
    <w:abstractNumId w:val="45"/>
    <w:lvlOverride w:ilvl="0">
      <w:lvl w:ilvl="0">
        <w:start w:val="1"/>
        <w:numFmt w:val="decimal"/>
        <w:lvlText w:val="%1."/>
        <w:lvlJc w:val="left"/>
        <w:pPr>
          <w:ind w:left="360" w:hanging="360"/>
        </w:pPr>
        <w:rPr>
          <w:rFonts w:ascii="Arial" w:hAnsi="Arial"/>
          <w:color w:val="000000"/>
          <w:sz w:val="24"/>
        </w:rPr>
      </w:lvl>
    </w:lvlOverride>
  </w:num>
  <w:num w:numId="39">
    <w:abstractNumId w:val="34"/>
  </w:num>
  <w:num w:numId="40">
    <w:abstractNumId w:val="29"/>
  </w:num>
  <w:num w:numId="41">
    <w:abstractNumId w:val="40"/>
  </w:num>
  <w:num w:numId="42">
    <w:abstractNumId w:val="23"/>
  </w:num>
  <w:num w:numId="43">
    <w:abstractNumId w:val="39"/>
  </w:num>
  <w:num w:numId="44">
    <w:abstractNumId w:val="44"/>
  </w:num>
  <w:num w:numId="45">
    <w:abstractNumId w:val="28"/>
  </w:num>
  <w:num w:numId="46">
    <w:abstractNumId w:val="46"/>
  </w:num>
  <w:num w:numId="47">
    <w:abstractNumId w:val="24"/>
  </w:num>
  <w:num w:numId="48">
    <w:abstractNumId w:val="16"/>
  </w:num>
  <w:num w:numId="49">
    <w:abstractNumId w:val="17"/>
  </w:num>
  <w:num w:numId="50">
    <w:abstractNumId w:val="32"/>
  </w:num>
  <w:num w:numId="51">
    <w:abstractNumId w:val="32"/>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E2"/>
    <w:rsid w:val="000070C0"/>
    <w:rsid w:val="000117D4"/>
    <w:rsid w:val="000314D7"/>
    <w:rsid w:val="00036DBC"/>
    <w:rsid w:val="00042271"/>
    <w:rsid w:val="00045F8B"/>
    <w:rsid w:val="00046D2B"/>
    <w:rsid w:val="000501BB"/>
    <w:rsid w:val="00056263"/>
    <w:rsid w:val="00064D8A"/>
    <w:rsid w:val="00064F82"/>
    <w:rsid w:val="00066510"/>
    <w:rsid w:val="000712F4"/>
    <w:rsid w:val="00077523"/>
    <w:rsid w:val="00080396"/>
    <w:rsid w:val="000A3779"/>
    <w:rsid w:val="000A39F8"/>
    <w:rsid w:val="000C089F"/>
    <w:rsid w:val="000C3928"/>
    <w:rsid w:val="000C5E8E"/>
    <w:rsid w:val="000D74AD"/>
    <w:rsid w:val="000E12B0"/>
    <w:rsid w:val="000E145E"/>
    <w:rsid w:val="000E79BB"/>
    <w:rsid w:val="000F4751"/>
    <w:rsid w:val="0010524C"/>
    <w:rsid w:val="0011164C"/>
    <w:rsid w:val="00111FB1"/>
    <w:rsid w:val="00113418"/>
    <w:rsid w:val="00121B1A"/>
    <w:rsid w:val="00131BDC"/>
    <w:rsid w:val="001356F1"/>
    <w:rsid w:val="00136994"/>
    <w:rsid w:val="001404F3"/>
    <w:rsid w:val="0014128E"/>
    <w:rsid w:val="00142EC5"/>
    <w:rsid w:val="00151888"/>
    <w:rsid w:val="00160D2E"/>
    <w:rsid w:val="00162FEF"/>
    <w:rsid w:val="00170A2D"/>
    <w:rsid w:val="00173A29"/>
    <w:rsid w:val="00173EC1"/>
    <w:rsid w:val="001808BC"/>
    <w:rsid w:val="00182B81"/>
    <w:rsid w:val="0018619D"/>
    <w:rsid w:val="001A011E"/>
    <w:rsid w:val="001A066A"/>
    <w:rsid w:val="001A13E6"/>
    <w:rsid w:val="001A5731"/>
    <w:rsid w:val="001B42C3"/>
    <w:rsid w:val="001B5D2E"/>
    <w:rsid w:val="001C2CC9"/>
    <w:rsid w:val="001C5D5E"/>
    <w:rsid w:val="001D678D"/>
    <w:rsid w:val="001E03F8"/>
    <w:rsid w:val="001E1678"/>
    <w:rsid w:val="001E3376"/>
    <w:rsid w:val="00204BCB"/>
    <w:rsid w:val="002069B3"/>
    <w:rsid w:val="00207ECA"/>
    <w:rsid w:val="00213B07"/>
    <w:rsid w:val="00220EA2"/>
    <w:rsid w:val="002329CF"/>
    <w:rsid w:val="00232F5B"/>
    <w:rsid w:val="002404D1"/>
    <w:rsid w:val="00247C29"/>
    <w:rsid w:val="0025228B"/>
    <w:rsid w:val="00260467"/>
    <w:rsid w:val="00260A0E"/>
    <w:rsid w:val="00263EA3"/>
    <w:rsid w:val="00265F7E"/>
    <w:rsid w:val="00284F85"/>
    <w:rsid w:val="00290915"/>
    <w:rsid w:val="0029258A"/>
    <w:rsid w:val="002929DE"/>
    <w:rsid w:val="002A22E2"/>
    <w:rsid w:val="002B3095"/>
    <w:rsid w:val="002B3FEA"/>
    <w:rsid w:val="002C5B6C"/>
    <w:rsid w:val="002C64F7"/>
    <w:rsid w:val="002E16EC"/>
    <w:rsid w:val="002E7FDA"/>
    <w:rsid w:val="002F41F2"/>
    <w:rsid w:val="002F4C08"/>
    <w:rsid w:val="00301BF3"/>
    <w:rsid w:val="0030208D"/>
    <w:rsid w:val="00302C7F"/>
    <w:rsid w:val="00323418"/>
    <w:rsid w:val="00326FAE"/>
    <w:rsid w:val="003305A2"/>
    <w:rsid w:val="003357BF"/>
    <w:rsid w:val="00355835"/>
    <w:rsid w:val="00364FAD"/>
    <w:rsid w:val="0036687C"/>
    <w:rsid w:val="00367003"/>
    <w:rsid w:val="0036738F"/>
    <w:rsid w:val="0036759C"/>
    <w:rsid w:val="00367AE5"/>
    <w:rsid w:val="00367D71"/>
    <w:rsid w:val="0038150A"/>
    <w:rsid w:val="00385DFC"/>
    <w:rsid w:val="00394FB2"/>
    <w:rsid w:val="00396068"/>
    <w:rsid w:val="003A0724"/>
    <w:rsid w:val="003B2FD8"/>
    <w:rsid w:val="003B6E75"/>
    <w:rsid w:val="003B7DA1"/>
    <w:rsid w:val="003C0972"/>
    <w:rsid w:val="003C3580"/>
    <w:rsid w:val="003C67FB"/>
    <w:rsid w:val="003C70A5"/>
    <w:rsid w:val="003D0379"/>
    <w:rsid w:val="003D2574"/>
    <w:rsid w:val="003D4C59"/>
    <w:rsid w:val="003D563A"/>
    <w:rsid w:val="003E1132"/>
    <w:rsid w:val="003F3371"/>
    <w:rsid w:val="003F4267"/>
    <w:rsid w:val="00404032"/>
    <w:rsid w:val="0040736F"/>
    <w:rsid w:val="00412C1F"/>
    <w:rsid w:val="00421CB2"/>
    <w:rsid w:val="004268B9"/>
    <w:rsid w:val="0043010A"/>
    <w:rsid w:val="00433B96"/>
    <w:rsid w:val="004344CE"/>
    <w:rsid w:val="004350B2"/>
    <w:rsid w:val="004440F1"/>
    <w:rsid w:val="004456DD"/>
    <w:rsid w:val="00446CDF"/>
    <w:rsid w:val="00451B02"/>
    <w:rsid w:val="004521B7"/>
    <w:rsid w:val="00462AB5"/>
    <w:rsid w:val="00465EAF"/>
    <w:rsid w:val="004731DC"/>
    <w:rsid w:val="004738C5"/>
    <w:rsid w:val="00491046"/>
    <w:rsid w:val="004952D6"/>
    <w:rsid w:val="004A23F1"/>
    <w:rsid w:val="004A2AC7"/>
    <w:rsid w:val="004A3174"/>
    <w:rsid w:val="004A6D2F"/>
    <w:rsid w:val="004B5BEE"/>
    <w:rsid w:val="004C08C9"/>
    <w:rsid w:val="004C2887"/>
    <w:rsid w:val="004C581C"/>
    <w:rsid w:val="004D0B34"/>
    <w:rsid w:val="004D0C20"/>
    <w:rsid w:val="004D2626"/>
    <w:rsid w:val="004D30E2"/>
    <w:rsid w:val="004D3936"/>
    <w:rsid w:val="004D6E26"/>
    <w:rsid w:val="004D77D3"/>
    <w:rsid w:val="004E10D5"/>
    <w:rsid w:val="004E2959"/>
    <w:rsid w:val="004E4D6B"/>
    <w:rsid w:val="004F141F"/>
    <w:rsid w:val="004F20EF"/>
    <w:rsid w:val="004F576D"/>
    <w:rsid w:val="0050321C"/>
    <w:rsid w:val="005147D0"/>
    <w:rsid w:val="00536E12"/>
    <w:rsid w:val="00545019"/>
    <w:rsid w:val="0054712D"/>
    <w:rsid w:val="00547EF6"/>
    <w:rsid w:val="005570B5"/>
    <w:rsid w:val="00560EF3"/>
    <w:rsid w:val="00567310"/>
    <w:rsid w:val="00567E18"/>
    <w:rsid w:val="00575F5F"/>
    <w:rsid w:val="00581805"/>
    <w:rsid w:val="00585F76"/>
    <w:rsid w:val="00591DF0"/>
    <w:rsid w:val="005944C1"/>
    <w:rsid w:val="005A34E4"/>
    <w:rsid w:val="005A5399"/>
    <w:rsid w:val="005B17F2"/>
    <w:rsid w:val="005B3EB9"/>
    <w:rsid w:val="005B7FB0"/>
    <w:rsid w:val="005C0C16"/>
    <w:rsid w:val="005C35A5"/>
    <w:rsid w:val="005C577C"/>
    <w:rsid w:val="005D0621"/>
    <w:rsid w:val="005D1E27"/>
    <w:rsid w:val="005D2A3E"/>
    <w:rsid w:val="005D2E88"/>
    <w:rsid w:val="005D6AC6"/>
    <w:rsid w:val="005E022E"/>
    <w:rsid w:val="005E2585"/>
    <w:rsid w:val="005E5215"/>
    <w:rsid w:val="005E6963"/>
    <w:rsid w:val="005F769A"/>
    <w:rsid w:val="005F7F7E"/>
    <w:rsid w:val="00611C3B"/>
    <w:rsid w:val="00612F71"/>
    <w:rsid w:val="00614693"/>
    <w:rsid w:val="00622FCE"/>
    <w:rsid w:val="00623C2F"/>
    <w:rsid w:val="00625BE2"/>
    <w:rsid w:val="00633578"/>
    <w:rsid w:val="00635264"/>
    <w:rsid w:val="00637068"/>
    <w:rsid w:val="00650172"/>
    <w:rsid w:val="00650811"/>
    <w:rsid w:val="00661D3E"/>
    <w:rsid w:val="00673C96"/>
    <w:rsid w:val="006779E9"/>
    <w:rsid w:val="00684C3A"/>
    <w:rsid w:val="00692627"/>
    <w:rsid w:val="00693751"/>
    <w:rsid w:val="006969E7"/>
    <w:rsid w:val="006A3643"/>
    <w:rsid w:val="006C10D1"/>
    <w:rsid w:val="006C2A29"/>
    <w:rsid w:val="006C64CF"/>
    <w:rsid w:val="006D17B1"/>
    <w:rsid w:val="006D1F68"/>
    <w:rsid w:val="006D4752"/>
    <w:rsid w:val="006D708A"/>
    <w:rsid w:val="006E14C1"/>
    <w:rsid w:val="006F0292"/>
    <w:rsid w:val="006F27FA"/>
    <w:rsid w:val="006F416B"/>
    <w:rsid w:val="006F4CF8"/>
    <w:rsid w:val="006F519B"/>
    <w:rsid w:val="00704CEF"/>
    <w:rsid w:val="00710C88"/>
    <w:rsid w:val="00713675"/>
    <w:rsid w:val="00715823"/>
    <w:rsid w:val="00717264"/>
    <w:rsid w:val="00723EC2"/>
    <w:rsid w:val="00725645"/>
    <w:rsid w:val="00730B9C"/>
    <w:rsid w:val="00733F65"/>
    <w:rsid w:val="007344EE"/>
    <w:rsid w:val="00737B93"/>
    <w:rsid w:val="00745BF0"/>
    <w:rsid w:val="00746D83"/>
    <w:rsid w:val="007615FE"/>
    <w:rsid w:val="0076655C"/>
    <w:rsid w:val="00772269"/>
    <w:rsid w:val="007742DC"/>
    <w:rsid w:val="00782310"/>
    <w:rsid w:val="00790CC2"/>
    <w:rsid w:val="00791437"/>
    <w:rsid w:val="00792E61"/>
    <w:rsid w:val="007A7645"/>
    <w:rsid w:val="007B0C2C"/>
    <w:rsid w:val="007B278E"/>
    <w:rsid w:val="007B4DDB"/>
    <w:rsid w:val="007C5C23"/>
    <w:rsid w:val="007E1A75"/>
    <w:rsid w:val="007E2A26"/>
    <w:rsid w:val="007F2348"/>
    <w:rsid w:val="007F52FB"/>
    <w:rsid w:val="00803F07"/>
    <w:rsid w:val="0080749A"/>
    <w:rsid w:val="0082043F"/>
    <w:rsid w:val="00821FB8"/>
    <w:rsid w:val="00822ACD"/>
    <w:rsid w:val="008338C6"/>
    <w:rsid w:val="00845DD6"/>
    <w:rsid w:val="00846F8E"/>
    <w:rsid w:val="00855C66"/>
    <w:rsid w:val="008576AA"/>
    <w:rsid w:val="00871EE4"/>
    <w:rsid w:val="00890B6C"/>
    <w:rsid w:val="00894664"/>
    <w:rsid w:val="00895CFD"/>
    <w:rsid w:val="008B293F"/>
    <w:rsid w:val="008B7371"/>
    <w:rsid w:val="008C06EC"/>
    <w:rsid w:val="008D2A29"/>
    <w:rsid w:val="008D3DDB"/>
    <w:rsid w:val="008E5075"/>
    <w:rsid w:val="008F101A"/>
    <w:rsid w:val="008F4C62"/>
    <w:rsid w:val="008F573F"/>
    <w:rsid w:val="009034EC"/>
    <w:rsid w:val="00911AF3"/>
    <w:rsid w:val="00913372"/>
    <w:rsid w:val="00930329"/>
    <w:rsid w:val="0093067A"/>
    <w:rsid w:val="00931365"/>
    <w:rsid w:val="00941C60"/>
    <w:rsid w:val="0094584E"/>
    <w:rsid w:val="00953E32"/>
    <w:rsid w:val="00954CA7"/>
    <w:rsid w:val="00966D42"/>
    <w:rsid w:val="00971689"/>
    <w:rsid w:val="00973E90"/>
    <w:rsid w:val="00975B07"/>
    <w:rsid w:val="00980B4A"/>
    <w:rsid w:val="009833DD"/>
    <w:rsid w:val="00993360"/>
    <w:rsid w:val="009A4B09"/>
    <w:rsid w:val="009B11F0"/>
    <w:rsid w:val="009B5BDF"/>
    <w:rsid w:val="009C0491"/>
    <w:rsid w:val="009C0797"/>
    <w:rsid w:val="009D0799"/>
    <w:rsid w:val="009D5C8B"/>
    <w:rsid w:val="009E3D0A"/>
    <w:rsid w:val="009E51FC"/>
    <w:rsid w:val="009F1D28"/>
    <w:rsid w:val="009F7618"/>
    <w:rsid w:val="00A00414"/>
    <w:rsid w:val="00A04D23"/>
    <w:rsid w:val="00A06766"/>
    <w:rsid w:val="00A1140E"/>
    <w:rsid w:val="00A13765"/>
    <w:rsid w:val="00A21B12"/>
    <w:rsid w:val="00A23F80"/>
    <w:rsid w:val="00A36FDE"/>
    <w:rsid w:val="00A42471"/>
    <w:rsid w:val="00A46E98"/>
    <w:rsid w:val="00A51155"/>
    <w:rsid w:val="00A60A7F"/>
    <w:rsid w:val="00A61087"/>
    <w:rsid w:val="00A62D73"/>
    <w:rsid w:val="00A6352B"/>
    <w:rsid w:val="00A701B5"/>
    <w:rsid w:val="00A714BB"/>
    <w:rsid w:val="00A76DB1"/>
    <w:rsid w:val="00A851D4"/>
    <w:rsid w:val="00A929EF"/>
    <w:rsid w:val="00A92D8F"/>
    <w:rsid w:val="00A94AF9"/>
    <w:rsid w:val="00A95115"/>
    <w:rsid w:val="00AA2617"/>
    <w:rsid w:val="00AB2988"/>
    <w:rsid w:val="00AB7999"/>
    <w:rsid w:val="00AC3909"/>
    <w:rsid w:val="00AC5CCA"/>
    <w:rsid w:val="00AD1F7D"/>
    <w:rsid w:val="00AD3292"/>
    <w:rsid w:val="00AE7AF0"/>
    <w:rsid w:val="00AF4CA8"/>
    <w:rsid w:val="00B06D2D"/>
    <w:rsid w:val="00B200CF"/>
    <w:rsid w:val="00B30207"/>
    <w:rsid w:val="00B32C8D"/>
    <w:rsid w:val="00B500CA"/>
    <w:rsid w:val="00B600BB"/>
    <w:rsid w:val="00B62BB2"/>
    <w:rsid w:val="00B72087"/>
    <w:rsid w:val="00B728FC"/>
    <w:rsid w:val="00B82ED8"/>
    <w:rsid w:val="00B83363"/>
    <w:rsid w:val="00B86314"/>
    <w:rsid w:val="00B86F23"/>
    <w:rsid w:val="00B96E34"/>
    <w:rsid w:val="00BA1C2E"/>
    <w:rsid w:val="00BA2D25"/>
    <w:rsid w:val="00BB6AFC"/>
    <w:rsid w:val="00BC053A"/>
    <w:rsid w:val="00BC200B"/>
    <w:rsid w:val="00BC2650"/>
    <w:rsid w:val="00BC4756"/>
    <w:rsid w:val="00BC69A4"/>
    <w:rsid w:val="00BC76D7"/>
    <w:rsid w:val="00BD2517"/>
    <w:rsid w:val="00BE0680"/>
    <w:rsid w:val="00BE305F"/>
    <w:rsid w:val="00BE4F79"/>
    <w:rsid w:val="00BE7BA3"/>
    <w:rsid w:val="00BF0DC2"/>
    <w:rsid w:val="00BF5682"/>
    <w:rsid w:val="00BF7B09"/>
    <w:rsid w:val="00C20A95"/>
    <w:rsid w:val="00C22AE8"/>
    <w:rsid w:val="00C2692F"/>
    <w:rsid w:val="00C3207C"/>
    <w:rsid w:val="00C353AD"/>
    <w:rsid w:val="00C36066"/>
    <w:rsid w:val="00C400E1"/>
    <w:rsid w:val="00C41187"/>
    <w:rsid w:val="00C42DB9"/>
    <w:rsid w:val="00C52FD4"/>
    <w:rsid w:val="00C6184F"/>
    <w:rsid w:val="00C63C31"/>
    <w:rsid w:val="00C66E32"/>
    <w:rsid w:val="00C757A0"/>
    <w:rsid w:val="00C760DE"/>
    <w:rsid w:val="00C82630"/>
    <w:rsid w:val="00C83A3C"/>
    <w:rsid w:val="00C83E6D"/>
    <w:rsid w:val="00C84CEA"/>
    <w:rsid w:val="00C85B4E"/>
    <w:rsid w:val="00C85B55"/>
    <w:rsid w:val="00C907F7"/>
    <w:rsid w:val="00CA041E"/>
    <w:rsid w:val="00CA2103"/>
    <w:rsid w:val="00CB6B99"/>
    <w:rsid w:val="00CC3205"/>
    <w:rsid w:val="00CC36C2"/>
    <w:rsid w:val="00CE4C87"/>
    <w:rsid w:val="00CE544A"/>
    <w:rsid w:val="00CF2B86"/>
    <w:rsid w:val="00D11E1C"/>
    <w:rsid w:val="00D137E7"/>
    <w:rsid w:val="00D160B0"/>
    <w:rsid w:val="00D17F94"/>
    <w:rsid w:val="00D223FC"/>
    <w:rsid w:val="00D265F1"/>
    <w:rsid w:val="00D26D1E"/>
    <w:rsid w:val="00D410CC"/>
    <w:rsid w:val="00D474CF"/>
    <w:rsid w:val="00D5547E"/>
    <w:rsid w:val="00D56BAB"/>
    <w:rsid w:val="00D64FDD"/>
    <w:rsid w:val="00D82FA4"/>
    <w:rsid w:val="00D85C2E"/>
    <w:rsid w:val="00D869A1"/>
    <w:rsid w:val="00D877B0"/>
    <w:rsid w:val="00D87E12"/>
    <w:rsid w:val="00D925C5"/>
    <w:rsid w:val="00DA413F"/>
    <w:rsid w:val="00DA4584"/>
    <w:rsid w:val="00DA614B"/>
    <w:rsid w:val="00DB180E"/>
    <w:rsid w:val="00DB2A28"/>
    <w:rsid w:val="00DB5A8B"/>
    <w:rsid w:val="00DB71AE"/>
    <w:rsid w:val="00DC3060"/>
    <w:rsid w:val="00DE0FB2"/>
    <w:rsid w:val="00DF093E"/>
    <w:rsid w:val="00E01F42"/>
    <w:rsid w:val="00E11CDB"/>
    <w:rsid w:val="00E206D6"/>
    <w:rsid w:val="00E23A15"/>
    <w:rsid w:val="00E3366E"/>
    <w:rsid w:val="00E33A17"/>
    <w:rsid w:val="00E40B92"/>
    <w:rsid w:val="00E52086"/>
    <w:rsid w:val="00E543A6"/>
    <w:rsid w:val="00E55C1C"/>
    <w:rsid w:val="00E56A4B"/>
    <w:rsid w:val="00E60479"/>
    <w:rsid w:val="00E609B6"/>
    <w:rsid w:val="00E61D73"/>
    <w:rsid w:val="00E72A47"/>
    <w:rsid w:val="00E73563"/>
    <w:rsid w:val="00E73684"/>
    <w:rsid w:val="00E75964"/>
    <w:rsid w:val="00E818D6"/>
    <w:rsid w:val="00E8430D"/>
    <w:rsid w:val="00E85054"/>
    <w:rsid w:val="00E87F7A"/>
    <w:rsid w:val="00E9673F"/>
    <w:rsid w:val="00E96BD7"/>
    <w:rsid w:val="00E97F4D"/>
    <w:rsid w:val="00EA0A09"/>
    <w:rsid w:val="00EA0DB1"/>
    <w:rsid w:val="00EA0EE9"/>
    <w:rsid w:val="00EA346A"/>
    <w:rsid w:val="00EB514F"/>
    <w:rsid w:val="00EC0B2C"/>
    <w:rsid w:val="00EC46D0"/>
    <w:rsid w:val="00ED3742"/>
    <w:rsid w:val="00ED52CA"/>
    <w:rsid w:val="00ED5860"/>
    <w:rsid w:val="00ED6A1F"/>
    <w:rsid w:val="00EE017E"/>
    <w:rsid w:val="00EE0D86"/>
    <w:rsid w:val="00EE2E32"/>
    <w:rsid w:val="00EE35C9"/>
    <w:rsid w:val="00EE384E"/>
    <w:rsid w:val="00F0452D"/>
    <w:rsid w:val="00F04837"/>
    <w:rsid w:val="00F05ECA"/>
    <w:rsid w:val="00F11B5D"/>
    <w:rsid w:val="00F155E9"/>
    <w:rsid w:val="00F21F53"/>
    <w:rsid w:val="00F267DB"/>
    <w:rsid w:val="00F3566E"/>
    <w:rsid w:val="00F375FB"/>
    <w:rsid w:val="00F41AC1"/>
    <w:rsid w:val="00F4367A"/>
    <w:rsid w:val="00F445B1"/>
    <w:rsid w:val="00F45CD4"/>
    <w:rsid w:val="00F51479"/>
    <w:rsid w:val="00F547C1"/>
    <w:rsid w:val="00F5664E"/>
    <w:rsid w:val="00F66046"/>
    <w:rsid w:val="00F66DCA"/>
    <w:rsid w:val="00F74F53"/>
    <w:rsid w:val="00F7606D"/>
    <w:rsid w:val="00F77245"/>
    <w:rsid w:val="00F80018"/>
    <w:rsid w:val="00F81670"/>
    <w:rsid w:val="00F82024"/>
    <w:rsid w:val="00F91D14"/>
    <w:rsid w:val="00F95BC9"/>
    <w:rsid w:val="00FA071E"/>
    <w:rsid w:val="00FA0C3F"/>
    <w:rsid w:val="00FA624C"/>
    <w:rsid w:val="00FA7A29"/>
    <w:rsid w:val="00FC25B5"/>
    <w:rsid w:val="00FD0E7E"/>
    <w:rsid w:val="00FD0FAC"/>
    <w:rsid w:val="00FD1DFA"/>
    <w:rsid w:val="00FD4966"/>
    <w:rsid w:val="00FD7FDA"/>
    <w:rsid w:val="00FE1475"/>
    <w:rsid w:val="00FE57DC"/>
    <w:rsid w:val="00FE7416"/>
    <w:rsid w:val="00FF227D"/>
    <w:rsid w:val="00FF471C"/>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D0EDDDB"/>
  <w15:docId w15:val="{14D4EBB7-BC39-42B4-9B8F-2C5E8BAB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51479"/>
    <w:pPr>
      <w:autoSpaceDE w:val="0"/>
      <w:autoSpaceDN w:val="0"/>
      <w:adjustRightInd w:val="0"/>
    </w:pPr>
    <w:rPr>
      <w:rFonts w:cs="Arial"/>
      <w:color w:val="000000"/>
      <w:sz w:val="24"/>
      <w:szCs w:val="24"/>
    </w:rPr>
  </w:style>
  <w:style w:type="character" w:styleId="Strong">
    <w:name w:val="Strong"/>
    <w:qFormat/>
    <w:rsid w:val="00A1140E"/>
    <w:rPr>
      <w:b/>
      <w:bCs/>
    </w:rPr>
  </w:style>
  <w:style w:type="paragraph" w:customStyle="1" w:styleId="CharCharCharChar">
    <w:name w:val="Char Char Char Char"/>
    <w:basedOn w:val="Normal"/>
    <w:rsid w:val="00A1140E"/>
    <w:pPr>
      <w:spacing w:after="160" w:line="240" w:lineRule="exact"/>
    </w:pPr>
    <w:rPr>
      <w:rFonts w:ascii="Verdana" w:hAnsi="Verdana"/>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4525993">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8947924">
      <w:bodyDiv w:val="1"/>
      <w:marLeft w:val="0"/>
      <w:marRight w:val="0"/>
      <w:marTop w:val="0"/>
      <w:marBottom w:val="0"/>
      <w:divBdr>
        <w:top w:val="none" w:sz="0" w:space="0" w:color="auto"/>
        <w:left w:val="none" w:sz="0" w:space="0" w:color="auto"/>
        <w:bottom w:val="none" w:sz="0" w:space="0" w:color="auto"/>
        <w:right w:val="none" w:sz="0" w:space="0" w:color="auto"/>
      </w:divBdr>
      <w:divsChild>
        <w:div w:id="1657688044">
          <w:marLeft w:val="0"/>
          <w:marRight w:val="0"/>
          <w:marTop w:val="0"/>
          <w:marBottom w:val="0"/>
          <w:divBdr>
            <w:top w:val="none" w:sz="0" w:space="0" w:color="auto"/>
            <w:left w:val="none" w:sz="0" w:space="0" w:color="auto"/>
            <w:bottom w:val="none" w:sz="0" w:space="0" w:color="auto"/>
            <w:right w:val="none" w:sz="0" w:space="0" w:color="auto"/>
          </w:divBdr>
          <w:divsChild>
            <w:div w:id="2045516394">
              <w:marLeft w:val="0"/>
              <w:marRight w:val="0"/>
              <w:marTop w:val="0"/>
              <w:marBottom w:val="0"/>
              <w:divBdr>
                <w:top w:val="single" w:sz="2" w:space="0" w:color="FFFFFF"/>
                <w:left w:val="single" w:sz="6" w:space="0" w:color="FFFFFF"/>
                <w:bottom w:val="single" w:sz="6" w:space="0" w:color="FFFFFF"/>
                <w:right w:val="single" w:sz="6" w:space="0" w:color="FFFFFF"/>
              </w:divBdr>
              <w:divsChild>
                <w:div w:id="1402214311">
                  <w:marLeft w:val="0"/>
                  <w:marRight w:val="0"/>
                  <w:marTop w:val="0"/>
                  <w:marBottom w:val="0"/>
                  <w:divBdr>
                    <w:top w:val="single" w:sz="6" w:space="1" w:color="D3D3D3"/>
                    <w:left w:val="none" w:sz="0" w:space="0" w:color="auto"/>
                    <w:bottom w:val="none" w:sz="0" w:space="0" w:color="auto"/>
                    <w:right w:val="none" w:sz="0" w:space="0" w:color="auto"/>
                  </w:divBdr>
                  <w:divsChild>
                    <w:div w:id="496847562">
                      <w:marLeft w:val="0"/>
                      <w:marRight w:val="0"/>
                      <w:marTop w:val="0"/>
                      <w:marBottom w:val="0"/>
                      <w:divBdr>
                        <w:top w:val="none" w:sz="0" w:space="0" w:color="auto"/>
                        <w:left w:val="none" w:sz="0" w:space="0" w:color="auto"/>
                        <w:bottom w:val="none" w:sz="0" w:space="0" w:color="auto"/>
                        <w:right w:val="none" w:sz="0" w:space="0" w:color="auto"/>
                      </w:divBdr>
                      <w:divsChild>
                        <w:div w:id="1503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433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CEB%20report%20-%20review%20of%20cil%20charging%20schedule%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b d 3 5 f 3 2 2 - 3 b f 6 - 4 1 8 c - b 8 b 8 - 6 6 5 2 c d 6 b 9 e 6 5 "   d o c u m e n t I d = " 5 4 a 0 6 2 5 4 - b e 8 4 - 4 c e 6 - 9 b b a - b c 5 d 7 2 7 3 c 8 d 6 "   t e m p l a t e F u l l N a m e = " C : \ U s e r s \ R L H \ A p p D a t a \ R o a m i n g \ M i c r o s o f t \ T e m p l a t e s \ N o r m a l . d o t m " 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 e 0 7 9 1 0 2 1 - a 9 d e - 4 e c c - 8 6 f e - 7 0 1 e 4 3 e a 6 a f 8 < / i d >  
         < n a m e > R a c h a e l   H e r b e r t < / n a m e >  
         < i n i t i a l s / >  
         < p r i m a r y O f f i c e > O n e   F l e e t   P l a c e < / p r i m a r y O f f i c e >  
         < p r i m a r y O f f i c e I d > 4 8 1 e d 3 9 1 - e 6 9 f - 4 e a 0 - 8 6 e 0 - 1 7 6 f 1 f 3 b a 8 5 c < / p r i m a r y O f f i c e I d >  
         < p r i m a r y L a n g u a g e I s o > e n - G B < / p r i m a r y L a n g u a g e I s o >  
         < p h o n e N u m b e r F o r m a t / >  
         < f a x N u m b e r F o r m a t / >  
         < j o b D e s c r i p t i o n > S e n i o r   A s s o c i a t e   ( a d m i t t e d   i n   A u s t r a l i a ) < / j o b D e s c r i p t i o n >  
         < d e p a r t m e n t > R e a l   E s t a t e < / d e p a r t m e n t >  
         < e m a i l > r a c h a e l . h e r b e r t @ d e n t o n s . c o m < / e m a i l >  
         < r a w D i r e c t L i n e > + 4 4   2 0   7 3 2 0   5 5 5 1 < / r a w D i r e c t L i n e >  
         < r a w D i r e c t F a x > + 4 4   2 0   7 2 4 6   7 7 7 7 < / r a w D i r e c t F a x >  
         < m o b i l e > + 4 4   7 9 7 9   7 0 6 3 0 6 < / m o b i l e >  
         < l o g i n > R L H < / l o g i n >  
         < e m p l y e e I d / >  
     < / a u t h o r >  
     < c o n t e n t C o n t r o l s >  
         < c o n t e n t C o n t r o l   i d = " 3 9 1 4 e 4 f a - 6 7 a 2 - 4 1 5 5 - b 9 c 1 - 2 7 1 1 a 7 1 6 e 1 b 7 "   n a m e = " D o c I d "   a s s e m b l y = " I p h e l i o n . O u t l i n e . W o r d . d l l "   t y p e = " I p h e l i o n . O u t l i n e . W o r d . R e n d e r e r s . T e x t R e n d e r e r "   o r d e r = " 3 "   a c t i v e = " t r u e "   e n t i t y I d = " c 6 a 2 b d 9 6 - d e b b - 4 f f 7 - 9 e 8 5 - 9 2 6 f 2 c a 3 b b 6 2 " 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c 6 a 2 b d 9 6 - d e b b - 4 f f 7 - 9 e 8 5 - 9 2 6 f 2 c a 3 b b 6 2 " 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c 6 a 2 b d 9 6 - d e b b - 4 f f 7 - 9 e 8 5 - 9 2 6 f 2 c a 3 b b 6 2 "   l i n k e d E n t i t y I d = " 0 0 0 0 0 0 0 0 - 0 0 0 0 - 0 0 0 0 - 0 0 0 0 - 0 0 0 0 0 0 0 0 0 0 0 0 "   l i n k e d F i e l d I d = " 0 0 0 0 0 0 0 0 - 0 0 0 0 - 0 0 0 0 - 0 0 0 0 - 0 0 0 0 0 0 0 0 0 0 0 0 "   l i n k e d F i e l d I n d e x = " 0 "   i n d e x = " 0 "   f i e l d T y p e = " q u e s t i o n "   f o r m a t E v a l u a t o r T y p e = " f o r m a t S t r i n g "   c o i D o c u m e n t F i e l d = " C l i e n t "   h i d d e n = " f a l s e " > 0 4 6 4 8 9 < / f i e l d >  
         < f i e l d   i d = " d 1 a 0 c 0 3 d - 0 2 5 8 - 4 7 a c - b b 6 d - 4 5 8 a 7 8 e 5 6 4 7 4 "   n a m e = " C l i e n t N a m e "   t y p e = " "   o r d e r = " 9 9 9 "   e n t i t y I d = " c 6 a 2 b d 9 6 - d e b b - 4 f f 7 - 9 e 8 5 - 9 2 6 f 2 c a 3 b b 6 2 "   l i n k e d E n t i t y I d = " 0 0 0 0 0 0 0 0 - 0 0 0 0 - 0 0 0 0 - 0 0 0 0 - 0 0 0 0 0 0 0 0 0 0 0 0 "   l i n k e d F i e l d I d = " 0 0 0 0 0 0 0 0 - 0 0 0 0 - 0 0 0 0 - 0 0 0 0 - 0 0 0 0 0 0 0 0 0 0 0 0 "   l i n k e d F i e l d I n d e x = " 0 "   i n d e x = " 0 "   f i e l d T y p e = " q u e s t i o n "   f o r m a t E v a l u a t o r T y p e = " f o r m a t S t r i n g "   c o i D o c u m e n t F i e l d = " C l i e n t N a m e "   h i d d e n = " f a l s e " > O x f o r d   C i t y   C o u n c i l < / f i e l d >  
         < f i e l d   i d = " 3 6 2 d d c e b - 8 f c 2 - 4 e a d - b 5 3 5 - e d 9 e 8 3 5 9 8 3 8 4 "   n a m e = " M a t t e r "   t y p e = " "   o r d e r = " 9 9 9 "   e n t i t y I d = " c 6 a 2 b d 9 6 - d e b b - 4 f f 7 - 9 e 8 5 - 9 2 6 f 2 c a 3 b b 6 2 "   l i n k e d E n t i t y I d = " 0 0 0 0 0 0 0 0 - 0 0 0 0 - 0 0 0 0 - 0 0 0 0 - 0 0 0 0 0 0 0 0 0 0 0 0 "   l i n k e d F i e l d I d = " 0 0 0 0 0 0 0 0 - 0 0 0 0 - 0 0 0 0 - 0 0 0 0 - 0 0 0 0 0 0 0 0 0 0 0 0 "   l i n k e d F i e l d I n d e x = " 0 "   i n d e x = " 0 "   f i e l d T y p e = " q u e s t i o n "   f o r m a t E v a l u a t o r T y p e = " f o r m a t S t r i n g "   c o i D o c u m e n t F i e l d = " M a t t e r "   h i d d e n = " f a l s e " > 0 0 0 0 2 < / f i e l d >  
         < f i e l d   i d = " a 3 e e f 5 1 4 - 2 4 7 f - 4 2 8 1 - b 6 a 2 - 3 b 4 d 3 4 b c 6 8 c f "   n a m e = " M a t t e r N a m e "   t y p e = " "   o r d e r = " 9 9 9 "   e n t i t y I d = " c 6 a 2 b d 9 6 - d e b b - 4 f f 7 - 9 e 8 5 - 9 2 6 f 2 c a 3 b b 6 2 "   l i n k e d E n t i t y I d = " 0 0 0 0 0 0 0 0 - 0 0 0 0 - 0 0 0 0 - 0 0 0 0 - 0 0 0 0 0 0 0 0 0 0 0 0 "   l i n k e d F i e l d I d = " 0 0 0 0 0 0 0 0 - 0 0 0 0 - 0 0 0 0 - 0 0 0 0 - 0 0 0 0 0 0 0 0 0 0 0 0 "   l i n k e d F i e l d I n d e x = " 0 "   i n d e x = " 0 "   f i e l d T y p e = " q u e s t i o n "   f o r m a t E v a l u a t o r T y p e = " f o r m a t S t r i n g "   c o i D o c u m e n t F i e l d = " M a t t e r N a m e "   h i d d e n = " f a l s e " > O x f o r d   N o r t h   P l a n n i n g   A p p l i c a t i o n   1 8 / 0 2 0 6 5 / O U T F U L < / f i e l d >  
         < f i e l d   i d = " 7 5 3 2 7 c a 1 - c 6 c b - 4 7 8 0 - 8 a 2 2 - 2 1 8 1 7 3 d 5 2 c 3 7 "   n a m e = " T y p i s t "   t y p e = " "   o r d e r = " 9 9 9 "   e n t i t y I d = " c 6 a 2 b d 9 6 - d e b b - 4 f f 7 - 9 e 8 5 - 9 2 6 f 2 c a 3 b b 6 2 "   l i n k e d E n t i t y I d = " 0 0 0 0 0 0 0 0 - 0 0 0 0 - 0 0 0 0 - 0 0 0 0 - 0 0 0 0 0 0 0 0 0 0 0 0 "   l i n k e d F i e l d I d = " 0 0 0 0 0 0 0 0 - 0 0 0 0 - 0 0 0 0 - 0 0 0 0 - 0 0 0 0 0 0 0 0 0 0 0 0 "   l i n k e d F i e l d I n d e x = " 0 "   i n d e x = " 0 "   f i e l d T y p e = " q u e s t i o n "   f o r m a t E v a l u a t o r T y p e = " f o r m a t S t r i n g "   h i d d e n = " f a l s e " > R L H < / f i e l d >  
         < f i e l d   i d = " 9 a 9 2 6 9 a e - 1 d 5 b - 4 3 6 5 - 9 d a 1 - 6 3 7 c 5 f 3 3 0 a 8 f "   n a m e = " A u t h o r "   t y p e = " "   o r d e r = " 9 9 9 "   e n t i t y I d = " c 6 a 2 b d 9 6 - d e b b - 4 f f 7 - 9 e 8 5 - 9 2 6 f 2 c a 3 b b 6 2 "   l i n k e d E n t i t y I d = " 0 0 0 0 0 0 0 0 - 0 0 0 0 - 0 0 0 0 - 0 0 0 0 - 0 0 0 0 0 0 0 0 0 0 0 0 "   l i n k e d F i e l d I d = " 0 0 0 0 0 0 0 0 - 0 0 0 0 - 0 0 0 0 - 0 0 0 0 - 0 0 0 0 0 0 0 0 0 0 0 0 "   l i n k e d F i e l d I n d e x = " 0 "   i n d e x = " 0 "   f i e l d T y p e = " q u e s t i o n "   f o r m a t E v a l u a t o r T y p e = " f o r m a t S t r i n g "   h i d d e n = " f a l s e " > R L H < / f i e l d >  
         < f i e l d   i d = " a 0 0 2 e 7 8 a - 8 e 1 8 - 4 3 7 5 - b e f 7 - 9 f 6 8 7 e 9 3 1 f 6 5 "   n a m e = " T i t l e "   t y p e = " "   o r d e r = " 9 9 9 "   e n t i t y I d = " c 6 a 2 b d 9 6 - d e b b - 4 f f 7 - 9 e 8 5 - 9 2 6 f 2 c a 3 b b 6 2 "   l i n k e d E n t i t y I d = " 0 0 0 0 0 0 0 0 - 0 0 0 0 - 0 0 0 0 - 0 0 0 0 - 0 0 0 0 0 0 0 0 0 0 0 0 "   l i n k e d F i e l d I d = " 0 0 0 0 0 0 0 0 - 0 0 0 0 - 0 0 0 0 - 0 0 0 0 - 0 0 0 0 0 0 0 0 0 0 0 0 "   l i n k e d F i e l d I n d e x = " 0 "   i n d e x = " 0 "   f i e l d T y p e = " q u e s t i o n "   f o r m a t E v a l u a t o r T y p e = " f o r m a t S t r i n g "   h i d d e n = " f a l s e " > C a b i n e t   r e p o r t   C I L   i n   k i n d   p o l i c y   d r a f t   2 < / f i e l d >  
         < f i e l d   i d = " 6 4 f f 0 0 3 6 - a 6 a f - 4 b 1 1 - a 4 e a - 4 0 2 a 2 f 2 7 3 e 2 1 "   n a m e = " D o c T y p e "   t y p e = " "   o r d e r = " 9 9 9 "   e n t i t y I d = " c 6 a 2 b d 9 6 - d e b b - 4 f f 7 - 9 e 8 5 - 9 2 6 f 2 c a 3 b b 6 2 "   l i n k e d E n t i t y I d = " 0 0 0 0 0 0 0 0 - 0 0 0 0 - 0 0 0 0 - 0 0 0 0 - 0 0 0 0 0 0 0 0 0 0 0 0 "   l i n k e d F i e l d I d = " 0 0 0 0 0 0 0 0 - 0 0 0 0 - 0 0 0 0 - 0 0 0 0 - 0 0 0 0 0 0 0 0 0 0 0 0 "   l i n k e d F i e l d I n d e x = " 0 "   i n d e x = " 0 "   f i e l d T y p e = " q u e s t i o n "   f o r m a t E v a l u a t o r T y p e = " f o r m a t S t r i n g "   h i d d e n = " f a l s e " > P L A I N < / f i e l d >  
         < f i e l d   i d = " 7 a b e a 0 f 8 - 4 6 b 7 - 4 9 6 8 - b b 1 2 - 0 4 a 8 9 9 f 0 d 7 7 8 "   n a m e = " D o c S u b T y p e "   t y p e = " "   o r d e r = " 9 9 9 "   e n t i t y I d = " c 6 a 2 b d 9 6 - d e b b - 4 f f 7 - 9 e 8 5 - 9 2 6 f 2 c a 3 b b 6 2 "   l i n k e d E n t i t y I d = " 0 0 0 0 0 0 0 0 - 0 0 0 0 - 0 0 0 0 - 0 0 0 0 - 0 0 0 0 0 0 0 0 0 0 0 0 "   l i n k e d F i e l d I d = " 0 0 0 0 0 0 0 0 - 0 0 0 0 - 0 0 0 0 - 0 0 0 0 - 0 0 0 0 0 0 0 0 0 0 0 0 "   l i n k e d F i e l d I n d e x = " 0 "   i n d e x = " 0 "   f i e l d T y p e = " q u e s t i o n "   f o r m a t E v a l u a t o r T y p e = " f o r m a t S t r i n g "   h i d d e n = " f a l s e " / >  
         < f i e l d   i d = " 0 1 a 5 9 1 9 e - 9 f 8 0 - 4 7 f 4 - 9 3 c 4 - a 9 7 8 7 8 0 8 8 c 9 c "   n a m e = " S e r v e r "   t y p e = " "   o r d e r = " 9 9 9 "   e n t i t y I d = " c 6 a 2 b d 9 6 - d e b b - 4 f f 7 - 9 e 8 5 - 9 2 6 f 2 c a 3 b b 6 2 "   l i n k e d E n t i t y I d = " 0 0 0 0 0 0 0 0 - 0 0 0 0 - 0 0 0 0 - 0 0 0 0 - 0 0 0 0 0 0 0 0 0 0 0 0 "   l i n k e d F i e l d I d = " 0 0 0 0 0 0 0 0 - 0 0 0 0 - 0 0 0 0 - 0 0 0 0 - 0 0 0 0 0 0 0 0 0 0 0 0 "   l i n k e d F i e l d I n d e x = " 0 "   i n d e x = " 0 "   f i e l d T y p e = " q u e s t i o n "   f o r m a t E v a l u a t o r T y p e = " f o r m a t S t r i n g "   h i d d e n = " f a l s e " > U K - D M S < / f i e l d >  
         < f i e l d   i d = " 2 f e f 3 f 1 9 - 2 3 2 d - 4 1 4 2 - b 5 2 5 - 1 1 d 8 a 7 6 a 6 e 9 b "   n a m e = " L i b r a r y "   t y p e = " "   o r d e r = " 9 9 9 "   e n t i t y I d = " c 6 a 2 b d 9 6 - d e b b - 4 f f 7 - 9 e 8 5 - 9 2 6 f 2 c a 3 b b 6 2 "   l i n k e d E n t i t y I d = " 0 0 0 0 0 0 0 0 - 0 0 0 0 - 0 0 0 0 - 0 0 0 0 - 0 0 0 0 0 0 0 0 0 0 0 0 "   l i n k e d F i e l d I d = " 0 0 0 0 0 0 0 0 - 0 0 0 0 - 0 0 0 0 - 0 0 0 0 - 0 0 0 0 0 0 0 0 0 0 0 0 "   l i n k e d F i e l d I n d e x = " 0 "   i n d e x = " 0 "   f i e l d T y p e = " q u e s t i o n "   f o r m a t E v a l u a t o r T y p e = " f o r m a t S t r i n g "   h i d d e n = " f a l s e " > U K _ A C T I V E < / f i e l d >  
         < f i e l d   i d = " 3 8 8 a 1 e 1 3 - 9 9 7 8 - 4 5 4 7 - 8 c 3 9 - 2 9 b 8 9 a 1 1 d 7 2 a "   n a m e = " W o r k s p a c e I d "   t y p e = " "   o r d e r = " 9 9 9 "   e n t i t y I d = " c 6 a 2 b d 9 6 - d e b b - 4 f f 7 - 9 e 8 5 - 9 2 6 f 2 c a 3 b b 6 2 "   l i n k e d E n t i t y I d = " 0 0 0 0 0 0 0 0 - 0 0 0 0 - 0 0 0 0 - 0 0 0 0 - 0 0 0 0 0 0 0 0 0 0 0 0 "   l i n k e d F i e l d I d = " 0 0 0 0 0 0 0 0 - 0 0 0 0 - 0 0 0 0 - 0 0 0 0 - 0 0 0 0 0 0 0 0 0 0 0 0 "   l i n k e d F i e l d I n d e x = " 0 "   i n d e x = " 0 "   f i e l d T y p e = " q u e s t i o n "   f o r m a t E v a l u a t o r T y p e = " f o r m a t S t r i n g "   h i d d e n = " f a l s e " > 6 5 0 9 6 5 0 < / f i e l d >  
         < f i e l d   i d = " d 8 d 8 a 1 b 7 - 2 9 f 2 - 4 1 8 4 - b 4 b b - 9 4 e 8 6 8 1 1 b 1 d c "   n a m e = " D o c F o l d e r I d "   t y p e = " "   o r d e r = " 9 9 9 "   e n t i t y I d = " c 6 a 2 b d 9 6 - d e b b - 4 f f 7 - 9 e 8 5 - 9 2 6 f 2 c a 3 b b 6 2 "   l i n k e d E n t i t y I d = " 0 0 0 0 0 0 0 0 - 0 0 0 0 - 0 0 0 0 - 0 0 0 0 - 0 0 0 0 0 0 0 0 0 0 0 0 "   l i n k e d F i e l d I d = " 0 0 0 0 0 0 0 0 - 0 0 0 0 - 0 0 0 0 - 0 0 0 0 - 0 0 0 0 0 0 0 0 0 0 0 0 "   l i n k e d F i e l d I n d e x = " 0 "   i n d e x = " 0 "   f i e l d T y p e = " q u e s t i o n "   f o r m a t E v a l u a t o r T y p e = " f o r m a t S t r i n g "   h i d d e n = " f a l s e " > 6 5 0 9 6 5 4 < / f i e l d >  
         < f i e l d   i d = " a 1 f 2 3 1 e a - a 0 0 f - 4 6 0 6 - 9 f a b - d 2 a c d 8 5 9 d 3 a d "   n a m e = " D o c N u m b e r "   t y p e = " "   o r d e r = " 9 9 9 "   e n t i t y I d = " c 6 a 2 b d 9 6 - d e b b - 4 f f 7 - 9 e 8 5 - 9 2 6 f 2 c a 3 b b 6 2 "   l i n k e d E n t i t y I d = " 0 0 0 0 0 0 0 0 - 0 0 0 0 - 0 0 0 0 - 0 0 0 0 - 0 0 0 0 0 0 0 0 0 0 0 0 "   l i n k e d F i e l d I d = " 0 0 0 0 0 0 0 0 - 0 0 0 0 - 0 0 0 0 - 0 0 0 0 - 0 0 0 0 0 0 0 0 0 0 0 0 "   l i n k e d F i e l d I n d e x = " 0 "   i n d e x = " 0 "   f i e l d T y p e = " q u e s t i o n "   f o r m a t E v a l u a t o r T y p e = " f o r m a t S t r i n g "   h i d d e n = " f a l s e " > 7 4 7 0 7 7 4 5 < / f i e l d >  
         < f i e l d   i d = " c 9 0 9 4 b 9 c - 5 2 f d - 4 4 0 3 - b b 8 3 - 9 b b 3 a b 5 3 6 8 a d "   n a m e = " D o c V e r s i o n "   t y p e = " "   o r d e r = " 9 9 9 "   e n t i t y I d = " c 6 a 2 b d 9 6 - d e b b - 4 f f 7 - 9 e 8 5 - 9 2 6 f 2 c a 3 b b 6 2 "   l i n k e d E n t i t y I d = " 0 0 0 0 0 0 0 0 - 0 0 0 0 - 0 0 0 0 - 0 0 0 0 - 0 0 0 0 0 0 0 0 0 0 0 0 "   l i n k e d F i e l d I d = " 0 0 0 0 0 0 0 0 - 0 0 0 0 - 0 0 0 0 - 0 0 0 0 - 0 0 0 0 0 0 0 0 0 0 0 0 "   l i n k e d F i e l d I n d e x = " 0 "   i n d e x = " 0 "   f i e l d T y p e = " q u e s t i o n "   f o r m a t E v a l u a t o r T y p e = " f o r m a t S t r i n g "   h i d d e n = " f a l s e " > 1 < / f i e l d >  
         < f i e l d   i d = " 7 2 9 0 4 a 4 7 - 5 7 8 0 - 4 5 9 c - b e 7 a - 4 4 8 f 9 a d 8 d 6 b 4 "   n a m e = " D o c I d F o r m a t "   t y p e = " "   o r d e r = " 9 9 9 "   e n t i t y I d = " c 6 a 2 b d 9 6 - d e b b - 4 f f 7 - 9 e 8 5 - 9 2 6 f 2 c a 3 b b 6 2 "   l i n k e d E n t i t y I d = " c 6 a 2 b d 9 6 - d e b b - 4 f f 7 - 9 e 8 5 - 9 2 6 f 2 c a 3 b b 6 2 " 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c 6 a 2 b d 9 6 - d e b b - 4 f f 7 - 9 e 8 5 - 9 2 6 f 2 c a 3 b b 6 2 " 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c 6 a 2 b d 9 6 - d e b b - 4 f f 7 - 9 e 8 5 - 9 2 6 f 2 c a 3 b b 6 2 " 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c 6 a 2 b d 9 6 - d e b b - 4 f f 7 - 9 e 8 5 - 9 2 6 f 2 c a 3 b b 6 2 "   l i n k e d E n t i t y I d = " 0 0 0 0 0 0 0 0 - 0 0 0 0 - 0 0 0 0 - 0 0 0 0 - 0 0 0 0 0 0 0 0 0 0 0 0 "   l i n k e d F i e l d I d = " 0 0 0 0 0 0 0 0 - 0 0 0 0 - 0 0 0 0 - 0 0 0 0 - 0 0 0 0 0 0 0 0 0 0 0 0 "   l i n k e d F i e l d I n d e x = " 0 "   i n d e x = " 0 "   f i e l d T y p e = " q u e s t i o n "   f o r m a t E v a l u a t o r T y p e = " f o r m a t S t r i n g "   h i d d e n = " f a l s e " / >  
         < f i e l d   i d = " a 0 6 3 5 d f 7 - 3 c 7 1 - 4 e b c - 9 b 8 6 - 0 d d d f e a 3 d 5 3 6 "   n a m e = " R e f r e s h O n S a v e A s "   t y p e = " "   o r d e r = " 9 9 9 "   e n t i t y I d = " c 6 a 2 b d 9 6 - d e b b - 4 f f 7 - 9 e 8 5 - 9 2 6 f 2 c a 3 b b 6 2 "   l i n k e d E n t i t y I d = " 0 0 0 0 0 0 0 0 - 0 0 0 0 - 0 0 0 0 - 0 0 0 0 - 0 0 0 0 0 0 0 0 0 0 0 0 "   l i n k e d F i e l d I d = " 0 0 0 0 0 0 0 0 - 0 0 0 0 - 0 0 0 0 - 0 0 0 0 - 0 0 0 0 0 0 0 0 0 0 0 0 "   l i n k e d F i e l d I n d e x = " 0 "   i n d e x = " 0 "   f i e l d T y p e = " q u e s t i o n "   f o r m a t E v a l u a t o r T y p e = " f o r m a t S t r i n g "   h i d d e n = " f a l s e " / >  
         < f i e l d   i d = " 8 e 8 b 5 8 3 6 - 3 9 1 1 - 4 b a 7 - a 8 c b - 6 5 a 2 4 1 a 1 c 8 7 e "   n a m e = " P r o f i l e F i e l d 1 "   t y p e = " "   o r d e r = " 9 9 9 "   e n t i t y I d = " c 6 a 2 b d 9 6 - d e b b - 4 f f 7 - 9 e 8 5 - 9 2 6 f 2 c a 3 b b 6 2 "   l i n k e d E n t i t y I d = " 0 0 0 0 0 0 0 0 - 0 0 0 0 - 0 0 0 0 - 0 0 0 0 - 0 0 0 0 0 0 0 0 0 0 0 0 "   l i n k e d F i e l d I d = " 0 0 0 0 0 0 0 0 - 0 0 0 0 - 0 0 0 0 - 0 0 0 0 - 0 0 0 0 0 0 0 0 0 0 0 0 "   l i n k e d F i e l d I n d e x = " 0 "   i n d e x = " 0 "   f i e l d T y p e = " q u e s t i o n "   f o r m a t E v a l u a t o r T y p e = " f o r m a t S t r i n g "   h i d d e n = " f a l s e " > S J A < / f i e l d >  
         < f i e l d   i d = " 5 6 3 d b a 8 1 - 2 9 2 6 - 4 7 c 2 - a 4 3 0 - b 4 f 6 2 a 1 e 2 8 1 7 "   n a m e = " P r o f i l e F i e l d 1 D e s c r i p t i o n "   t y p e = " "   o r d e r = " 9 9 9 "   e n t i t y I d = " c 6 a 2 b d 9 6 - d e b b - 4 f f 7 - 9 e 8 5 - 9 2 6 f 2 c a 3 b b 6 2 "   l i n k e d E n t i t y I d = " 0 0 0 0 0 0 0 0 - 0 0 0 0 - 0 0 0 0 - 0 0 0 0 - 0 0 0 0 0 0 0 0 0 0 0 0 "   l i n k e d F i e l d I d = " 0 0 0 0 0 0 0 0 - 0 0 0 0 - 0 0 0 0 - 0 0 0 0 - 0 0 0 0 0 0 0 0 0 0 0 0 "   l i n k e d F i e l d I n d e x = " 0 "   i n d e x = " 0 "   f i e l d T y p e = " q u e s t i o n "   f o r m a t E v a l u a t o r T y p e = " f o r m a t S t r i n g "   h i d d e n = " f a l s e " > S T E P H E N   A S H W O R T H < / f i e l d >  
         < f i e l d   i d = " c c b 4 a b 0 1 - c c f 4 - 4 5 1 3 - 8 b b c - 6 e f 2 1 4 5 b 1 6 a 6 "   n a m e = " P r o f i l e F i e l d 2 "   t y p e = " "   o r d e r = " 9 9 9 "   e n t i t y I d = " c 6 a 2 b d 9 6 - d e b b - 4 f f 7 - 9 e 8 5 - 9 2 6 f 2 c a 3 b b 6 2 "   l i n k e d E n t i t y I d = " 0 0 0 0 0 0 0 0 - 0 0 0 0 - 0 0 0 0 - 0 0 0 0 - 0 0 0 0 0 0 0 0 0 0 0 0 "   l i n k e d F i e l d I d = " 0 0 0 0 0 0 0 0 - 0 0 0 0 - 0 0 0 0 - 0 0 0 0 - 0 0 0 0 0 0 0 0 0 0 0 0 "   l i n k e d F i e l d I n d e x = " 0 "   i n d e x = " 0 "   f i e l d T y p e = " q u e s t i o n "   f o r m a t E v a l u a t o r T y p e = " f o r m a t S t r i n g "   h i d d e n = " f a l s e " / >  
         < f i e l d   i d = " c 0 4 7 b 3 6 9 - 4 d f e - 4 4 6 0 - 8 9 6 1 - 5 e d b 5 3 4 4 7 c f f "   n a m e = " P r o f i l e F i e l d 2 D e s c r i p t i o n "   t y p e = " "   o r d e r = " 9 9 9 "   e n t i t y I d = " c 6 a 2 b d 9 6 - d e b b - 4 f f 7 - 9 e 8 5 - 9 2 6 f 2 c a 3 b b 6 2 " 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EE18-4EA7-42FB-B23A-AEF26B585D2D}">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C05FD639-F4A0-4154-88D9-D6199375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review of cil charging schedule v2</Template>
  <TotalTime>8</TotalTime>
  <Pages>3</Pages>
  <Words>1020</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74707745.1</vt:lpstr>
    </vt:vector>
  </TitlesOfParts>
  <Company>Oxford City Council</Company>
  <LinksUpToDate>false</LinksUpToDate>
  <CharactersWithSpaces>6381</CharactersWithSpaces>
  <SharedDoc>false</SharedDoc>
  <HLinks>
    <vt:vector size="6" baseType="variant">
      <vt:variant>
        <vt:i4>2752576</vt:i4>
      </vt:variant>
      <vt:variant>
        <vt:i4>0</vt:i4>
      </vt:variant>
      <vt:variant>
        <vt:i4>0</vt:i4>
      </vt:variant>
      <vt:variant>
        <vt:i4>5</vt:i4>
      </vt:variant>
      <vt:variant>
        <vt:lpwstr>https://www.oxford.gov.uk/downloads/file/1405/cil_regulation_123_list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74707745.1</dc:title>
  <dc:subject/>
  <dc:creator>Laura</dc:creator>
  <cp:keywords/>
  <dc:description/>
  <cp:lastModifiedBy>MITCHELL John</cp:lastModifiedBy>
  <cp:revision>7</cp:revision>
  <cp:lastPrinted>2019-04-23T15:25:00Z</cp:lastPrinted>
  <dcterms:created xsi:type="dcterms:W3CDTF">2020-11-10T10:19:00Z</dcterms:created>
  <dcterms:modified xsi:type="dcterms:W3CDTF">2020-11-30T10:13:00Z</dcterms:modified>
</cp:coreProperties>
</file>